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7B7" w:rsidRDefault="00F71E19">
      <w:bookmarkStart w:id="0" w:name="_GoBack"/>
      <w:bookmarkEnd w:id="0"/>
      <w:r>
        <w:rPr>
          <w:noProof/>
          <w:bdr w:val="single" w:sz="4" w:space="0" w:color="auto" w:frame="1"/>
          <w:lang w:val="fr-BE" w:eastAsia="fr-BE"/>
        </w:rPr>
        <w:drawing>
          <wp:inline distT="0" distB="0" distL="0" distR="0" wp14:anchorId="054B453F" wp14:editId="02E0877B">
            <wp:extent cx="5760720" cy="1155843"/>
            <wp:effectExtent l="0" t="0" r="0" b="6350"/>
            <wp:docPr id="1" name="Image 0" descr="EMAIL2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EMAIL21 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155843"/>
                    </a:xfrm>
                    <a:prstGeom prst="rect">
                      <a:avLst/>
                    </a:prstGeom>
                    <a:noFill/>
                    <a:ln>
                      <a:noFill/>
                    </a:ln>
                  </pic:spPr>
                </pic:pic>
              </a:graphicData>
            </a:graphic>
          </wp:inline>
        </w:drawing>
      </w:r>
    </w:p>
    <w:p w:rsidR="006279FD" w:rsidRDefault="00F71E19">
      <w:pPr>
        <w:rPr>
          <w:b/>
          <w:sz w:val="32"/>
          <w:szCs w:val="32"/>
        </w:rPr>
      </w:pPr>
      <w:r w:rsidRPr="00F71E19">
        <w:rPr>
          <w:b/>
          <w:sz w:val="32"/>
          <w:szCs w:val="32"/>
        </w:rPr>
        <w:t>Email21 n°64                                                                    FEVRIER   2017</w:t>
      </w:r>
    </w:p>
    <w:p w:rsidR="006279FD" w:rsidRPr="006279FD" w:rsidRDefault="006279FD" w:rsidP="006279FD">
      <w:pPr>
        <w:rPr>
          <w:rFonts w:ascii="Calibri" w:eastAsia="Calibri" w:hAnsi="Calibri" w:cs="Times New Roman"/>
        </w:rPr>
      </w:pPr>
      <w:r w:rsidRPr="006279FD">
        <w:rPr>
          <w:rFonts w:ascii="Calibri" w:eastAsia="Calibri" w:hAnsi="Calibri" w:cs="Times New Roman"/>
          <w:noProof/>
          <w:lang w:val="fr-BE" w:eastAsia="fr-BE"/>
        </w:rPr>
        <w:drawing>
          <wp:inline distT="0" distB="0" distL="0" distR="0" wp14:anchorId="358C4A11" wp14:editId="6202350E">
            <wp:extent cx="2286000" cy="2286000"/>
            <wp:effectExtent l="0" t="0" r="0" b="0"/>
            <wp:docPr id="2" name="Image 2" descr="website-design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website-designing[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6279FD" w:rsidRPr="006279FD" w:rsidRDefault="006279FD" w:rsidP="006279FD">
      <w:pPr>
        <w:rPr>
          <w:rFonts w:ascii="Calibri" w:eastAsia="Calibri" w:hAnsi="Calibri" w:cs="Times New Roman"/>
          <w:i/>
          <w:sz w:val="52"/>
          <w:szCs w:val="52"/>
        </w:rPr>
      </w:pPr>
      <w:r w:rsidRPr="006279FD">
        <w:rPr>
          <w:rFonts w:ascii="Calibri" w:eastAsia="Calibri" w:hAnsi="Calibri" w:cs="Times New Roman"/>
          <w:i/>
          <w:sz w:val="52"/>
          <w:szCs w:val="52"/>
        </w:rPr>
        <w:t xml:space="preserve">Les écoles de nos entités sont-elles connectées ? </w:t>
      </w:r>
    </w:p>
    <w:p w:rsidR="006279FD" w:rsidRPr="006279FD" w:rsidRDefault="006279FD" w:rsidP="006279FD">
      <w:pPr>
        <w:rPr>
          <w:rFonts w:ascii="Calibri" w:eastAsia="Calibri" w:hAnsi="Calibri" w:cs="Times New Roman"/>
        </w:rPr>
      </w:pPr>
    </w:p>
    <w:p w:rsidR="006279FD" w:rsidRDefault="006279FD" w:rsidP="006279FD">
      <w:pPr>
        <w:rPr>
          <w:rFonts w:ascii="Calibri" w:eastAsia="Calibri" w:hAnsi="Calibri" w:cs="Times New Roman"/>
          <w:b/>
          <w:sz w:val="56"/>
          <w:szCs w:val="56"/>
          <w:u w:val="single"/>
        </w:rPr>
      </w:pPr>
      <w:r w:rsidRPr="006279FD">
        <w:rPr>
          <w:rFonts w:ascii="Calibri" w:eastAsia="Calibri" w:hAnsi="Calibri" w:cs="Times New Roman"/>
          <w:b/>
          <w:sz w:val="56"/>
          <w:szCs w:val="56"/>
          <w:u w:val="single"/>
        </w:rPr>
        <w:t xml:space="preserve">Avoir un site web </w:t>
      </w:r>
    </w:p>
    <w:p w:rsidR="00FC74B7" w:rsidRDefault="00FC74B7" w:rsidP="006279FD">
      <w:pPr>
        <w:rPr>
          <w:rFonts w:ascii="Calibri" w:eastAsia="Calibri" w:hAnsi="Calibri" w:cs="Times New Roman"/>
          <w:b/>
          <w:sz w:val="56"/>
          <w:szCs w:val="56"/>
          <w:u w:val="single"/>
        </w:rPr>
      </w:pPr>
    </w:p>
    <w:p w:rsidR="00EA554B" w:rsidRDefault="00EA554B" w:rsidP="006279FD">
      <w:pPr>
        <w:rPr>
          <w:rFonts w:ascii="Calibri" w:eastAsia="Calibri" w:hAnsi="Calibri" w:cs="Times New Roman"/>
          <w:sz w:val="28"/>
          <w:szCs w:val="28"/>
        </w:rPr>
      </w:pPr>
      <w:r>
        <w:rPr>
          <w:rFonts w:ascii="Calibri" w:eastAsia="Calibri" w:hAnsi="Calibri" w:cs="Times New Roman"/>
          <w:sz w:val="28"/>
          <w:szCs w:val="28"/>
        </w:rPr>
        <w:t xml:space="preserve">On </w:t>
      </w:r>
      <w:r w:rsidR="008A08DA">
        <w:rPr>
          <w:rFonts w:ascii="Calibri" w:eastAsia="Calibri" w:hAnsi="Calibri" w:cs="Times New Roman"/>
          <w:sz w:val="28"/>
          <w:szCs w:val="28"/>
        </w:rPr>
        <w:t>constate,</w:t>
      </w:r>
      <w:r>
        <w:rPr>
          <w:rFonts w:ascii="Calibri" w:eastAsia="Calibri" w:hAnsi="Calibri" w:cs="Times New Roman"/>
          <w:sz w:val="28"/>
          <w:szCs w:val="28"/>
        </w:rPr>
        <w:t xml:space="preserve"> en parcourant la toile, que les sites web de nos écoles </w:t>
      </w:r>
      <w:r w:rsidR="008A08DA">
        <w:rPr>
          <w:rFonts w:ascii="Calibri" w:eastAsia="Calibri" w:hAnsi="Calibri" w:cs="Times New Roman"/>
          <w:sz w:val="28"/>
          <w:szCs w:val="28"/>
        </w:rPr>
        <w:t>évoluent,</w:t>
      </w:r>
      <w:r>
        <w:rPr>
          <w:rFonts w:ascii="Calibri" w:eastAsia="Calibri" w:hAnsi="Calibri" w:cs="Times New Roman"/>
          <w:sz w:val="28"/>
          <w:szCs w:val="28"/>
        </w:rPr>
        <w:t xml:space="preserve"> voir</w:t>
      </w:r>
      <w:r w:rsidR="008A08DA">
        <w:rPr>
          <w:rFonts w:ascii="Calibri" w:eastAsia="Calibri" w:hAnsi="Calibri" w:cs="Times New Roman"/>
          <w:sz w:val="28"/>
          <w:szCs w:val="28"/>
        </w:rPr>
        <w:t xml:space="preserve">e </w:t>
      </w:r>
      <w:r>
        <w:rPr>
          <w:rFonts w:ascii="Calibri" w:eastAsia="Calibri" w:hAnsi="Calibri" w:cs="Times New Roman"/>
          <w:sz w:val="28"/>
          <w:szCs w:val="28"/>
        </w:rPr>
        <w:t xml:space="preserve"> même se </w:t>
      </w:r>
      <w:r w:rsidR="008A08DA">
        <w:rPr>
          <w:rFonts w:ascii="Calibri" w:eastAsia="Calibri" w:hAnsi="Calibri" w:cs="Times New Roman"/>
          <w:sz w:val="28"/>
          <w:szCs w:val="28"/>
        </w:rPr>
        <w:t xml:space="preserve">métamorphosent. </w:t>
      </w:r>
      <w:r>
        <w:rPr>
          <w:rFonts w:ascii="Calibri" w:eastAsia="Calibri" w:hAnsi="Calibri" w:cs="Times New Roman"/>
          <w:sz w:val="28"/>
          <w:szCs w:val="28"/>
        </w:rPr>
        <w:t xml:space="preserve">On  est passé de la simple transposition de la brochure à de </w:t>
      </w:r>
      <w:r w:rsidRPr="004B7DA7">
        <w:rPr>
          <w:rFonts w:ascii="Calibri" w:eastAsia="Calibri" w:hAnsi="Calibri" w:cs="Times New Roman"/>
          <w:b/>
          <w:sz w:val="28"/>
          <w:szCs w:val="28"/>
        </w:rPr>
        <w:t>véritables outils « trace de vie » de l’activité de l’établissement</w:t>
      </w:r>
      <w:r>
        <w:rPr>
          <w:rFonts w:ascii="Calibri" w:eastAsia="Calibri" w:hAnsi="Calibri" w:cs="Times New Roman"/>
          <w:sz w:val="28"/>
          <w:szCs w:val="28"/>
        </w:rPr>
        <w:t xml:space="preserve">. </w:t>
      </w:r>
      <w:r w:rsidR="008A08DA">
        <w:rPr>
          <w:rFonts w:ascii="Calibri" w:eastAsia="Calibri" w:hAnsi="Calibri" w:cs="Times New Roman"/>
          <w:sz w:val="28"/>
          <w:szCs w:val="28"/>
        </w:rPr>
        <w:br/>
        <w:t xml:space="preserve">C’est alors un outil d’information et de communication non négligeable. C’est aussi un outil qui peut motiver durablement les </w:t>
      </w:r>
      <w:r w:rsidR="004B7DA7">
        <w:rPr>
          <w:rFonts w:ascii="Calibri" w:eastAsia="Calibri" w:hAnsi="Calibri" w:cs="Times New Roman"/>
          <w:sz w:val="28"/>
          <w:szCs w:val="28"/>
        </w:rPr>
        <w:t>enfants,</w:t>
      </w:r>
      <w:r w:rsidR="008A08DA">
        <w:rPr>
          <w:rFonts w:ascii="Calibri" w:eastAsia="Calibri" w:hAnsi="Calibri" w:cs="Times New Roman"/>
          <w:sz w:val="28"/>
          <w:szCs w:val="28"/>
        </w:rPr>
        <w:t xml:space="preserve"> les enseignants, la </w:t>
      </w:r>
      <w:r w:rsidR="004B7DA7">
        <w:rPr>
          <w:rFonts w:ascii="Calibri" w:eastAsia="Calibri" w:hAnsi="Calibri" w:cs="Times New Roman"/>
          <w:sz w:val="28"/>
          <w:szCs w:val="28"/>
        </w:rPr>
        <w:t xml:space="preserve">direction. </w:t>
      </w:r>
      <w:r w:rsidR="008A08DA">
        <w:rPr>
          <w:rFonts w:ascii="Calibri" w:eastAsia="Calibri" w:hAnsi="Calibri" w:cs="Times New Roman"/>
          <w:sz w:val="28"/>
          <w:szCs w:val="28"/>
        </w:rPr>
        <w:t>C’est encore un moyen qui peut faire entrer l’école à la maiso</w:t>
      </w:r>
      <w:r w:rsidR="004B7DA7">
        <w:rPr>
          <w:rFonts w:ascii="Calibri" w:eastAsia="Calibri" w:hAnsi="Calibri" w:cs="Times New Roman"/>
          <w:sz w:val="28"/>
          <w:szCs w:val="28"/>
        </w:rPr>
        <w:t xml:space="preserve">n par la porte de la séduction … Et quand tous les acteurs s’enthousiasment le résultat peut être étonnant.  </w:t>
      </w:r>
    </w:p>
    <w:p w:rsidR="00FC74B7" w:rsidRDefault="00FC74B7" w:rsidP="006279FD">
      <w:pPr>
        <w:rPr>
          <w:rFonts w:ascii="Calibri" w:eastAsia="Calibri" w:hAnsi="Calibri" w:cs="Times New Roman"/>
          <w:sz w:val="28"/>
          <w:szCs w:val="28"/>
        </w:rPr>
      </w:pPr>
    </w:p>
    <w:p w:rsidR="00FC74B7" w:rsidRPr="00FC74B7" w:rsidRDefault="00FC74B7" w:rsidP="006279FD">
      <w:pPr>
        <w:rPr>
          <w:rFonts w:ascii="Calibri" w:eastAsia="Calibri" w:hAnsi="Calibri" w:cs="Times New Roman"/>
          <w:b/>
          <w:sz w:val="28"/>
          <w:szCs w:val="28"/>
          <w:u w:val="single"/>
        </w:rPr>
      </w:pPr>
      <w:r w:rsidRPr="00FC74B7">
        <w:rPr>
          <w:rFonts w:ascii="Calibri" w:eastAsia="Calibri" w:hAnsi="Calibri" w:cs="Times New Roman"/>
          <w:b/>
          <w:sz w:val="28"/>
          <w:szCs w:val="28"/>
          <w:u w:val="single"/>
        </w:rPr>
        <w:t xml:space="preserve">Tableau statistique sur la présence ( en terme quantitatif )  de nos écoles sur la toile ( situation  au 05.02.2017) </w:t>
      </w:r>
    </w:p>
    <w:p w:rsidR="00FC74B7" w:rsidRDefault="00FC74B7" w:rsidP="006279FD">
      <w:pPr>
        <w:rPr>
          <w:rFonts w:ascii="Calibri" w:eastAsia="Calibri" w:hAnsi="Calibri" w:cs="Times New Roman"/>
          <w:sz w:val="28"/>
          <w:szCs w:val="28"/>
        </w:rPr>
      </w:pPr>
    </w:p>
    <w:p w:rsidR="00EA554B" w:rsidRPr="00EA554B" w:rsidRDefault="00EA554B" w:rsidP="006279FD">
      <w:pPr>
        <w:rPr>
          <w:rFonts w:ascii="Calibri" w:eastAsia="Calibri" w:hAnsi="Calibri" w:cs="Times New Roman"/>
          <w:sz w:val="28"/>
          <w:szCs w:val="28"/>
        </w:rPr>
      </w:pPr>
    </w:p>
    <w:tbl>
      <w:tblPr>
        <w:tblStyle w:val="Grilledutableau"/>
        <w:tblW w:w="0" w:type="auto"/>
        <w:tblInd w:w="0" w:type="dxa"/>
        <w:tblLook w:val="04A0" w:firstRow="1" w:lastRow="0" w:firstColumn="1" w:lastColumn="0" w:noHBand="0" w:noVBand="1"/>
      </w:tblPr>
      <w:tblGrid>
        <w:gridCol w:w="3070"/>
        <w:gridCol w:w="1785"/>
        <w:gridCol w:w="1286"/>
        <w:gridCol w:w="1845"/>
        <w:gridCol w:w="1226"/>
      </w:tblGrid>
      <w:tr w:rsidR="006279FD" w:rsidRPr="006279FD" w:rsidTr="006279FD">
        <w:tc>
          <w:tcPr>
            <w:tcW w:w="3070"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pPr>
              <w:rPr>
                <w:b/>
                <w:sz w:val="32"/>
                <w:szCs w:val="32"/>
              </w:rPr>
            </w:pPr>
            <w:r w:rsidRPr="006279FD">
              <w:rPr>
                <w:b/>
                <w:sz w:val="32"/>
                <w:szCs w:val="32"/>
              </w:rPr>
              <w:t xml:space="preserve">               ENTITE</w:t>
            </w:r>
          </w:p>
        </w:tc>
        <w:tc>
          <w:tcPr>
            <w:tcW w:w="3071" w:type="dxa"/>
            <w:gridSpan w:val="2"/>
            <w:tcBorders>
              <w:top w:val="single" w:sz="4" w:space="0" w:color="auto"/>
              <w:left w:val="single" w:sz="4" w:space="0" w:color="auto"/>
              <w:bottom w:val="single" w:sz="4" w:space="0" w:color="auto"/>
              <w:right w:val="single" w:sz="4" w:space="0" w:color="auto"/>
            </w:tcBorders>
            <w:hideMark/>
          </w:tcPr>
          <w:p w:rsidR="006279FD" w:rsidRPr="006279FD" w:rsidRDefault="006279FD" w:rsidP="006279FD">
            <w:pPr>
              <w:rPr>
                <w:b/>
                <w:sz w:val="32"/>
                <w:szCs w:val="32"/>
              </w:rPr>
            </w:pPr>
            <w:r w:rsidRPr="006279FD">
              <w:rPr>
                <w:b/>
                <w:sz w:val="32"/>
                <w:szCs w:val="32"/>
              </w:rPr>
              <w:t xml:space="preserve"> % d’école  ayant un site web </w:t>
            </w:r>
          </w:p>
        </w:tc>
        <w:tc>
          <w:tcPr>
            <w:tcW w:w="3071" w:type="dxa"/>
            <w:gridSpan w:val="2"/>
            <w:tcBorders>
              <w:top w:val="single" w:sz="4" w:space="0" w:color="auto"/>
              <w:left w:val="single" w:sz="4" w:space="0" w:color="auto"/>
              <w:bottom w:val="single" w:sz="4" w:space="0" w:color="auto"/>
              <w:right w:val="single" w:sz="4" w:space="0" w:color="auto"/>
            </w:tcBorders>
            <w:hideMark/>
          </w:tcPr>
          <w:p w:rsidR="006279FD" w:rsidRPr="006279FD" w:rsidRDefault="006279FD" w:rsidP="006279FD">
            <w:pPr>
              <w:rPr>
                <w:b/>
                <w:sz w:val="32"/>
                <w:szCs w:val="32"/>
              </w:rPr>
            </w:pPr>
            <w:r w:rsidRPr="006279FD">
              <w:rPr>
                <w:b/>
                <w:sz w:val="32"/>
                <w:szCs w:val="32"/>
              </w:rPr>
              <w:t xml:space="preserve">% d’école ayant un site web mis à jour et opérationnel </w:t>
            </w:r>
          </w:p>
        </w:tc>
      </w:tr>
      <w:tr w:rsidR="006279FD" w:rsidRPr="006279FD" w:rsidTr="006279FD">
        <w:tc>
          <w:tcPr>
            <w:tcW w:w="3070"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pPr>
              <w:rPr>
                <w:b/>
              </w:rPr>
            </w:pPr>
            <w:r w:rsidRPr="006279FD">
              <w:rPr>
                <w:b/>
              </w:rPr>
              <w:t xml:space="preserve">       </w:t>
            </w:r>
            <w:r w:rsidRPr="006279FD">
              <w:rPr>
                <w:b/>
                <w:highlight w:val="yellow"/>
              </w:rPr>
              <w:t>ZONE DE NAMUR</w:t>
            </w:r>
            <w:r w:rsidRPr="006279FD">
              <w:rPr>
                <w:b/>
              </w:rPr>
              <w:t xml:space="preserve"> </w:t>
            </w:r>
          </w:p>
        </w:tc>
        <w:tc>
          <w:tcPr>
            <w:tcW w:w="1785" w:type="dxa"/>
            <w:tcBorders>
              <w:top w:val="single" w:sz="4" w:space="0" w:color="auto"/>
              <w:left w:val="single" w:sz="4" w:space="0" w:color="auto"/>
              <w:bottom w:val="single" w:sz="4" w:space="0" w:color="auto"/>
              <w:right w:val="single" w:sz="4" w:space="0" w:color="auto"/>
            </w:tcBorders>
          </w:tcPr>
          <w:p w:rsidR="006279FD" w:rsidRPr="006279FD" w:rsidRDefault="006279FD" w:rsidP="006279FD"/>
        </w:tc>
        <w:tc>
          <w:tcPr>
            <w:tcW w:w="1286"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r w:rsidRPr="006279FD">
              <w:t>Par rapport à 2015</w:t>
            </w:r>
          </w:p>
        </w:tc>
        <w:tc>
          <w:tcPr>
            <w:tcW w:w="3071" w:type="dxa"/>
            <w:gridSpan w:val="2"/>
            <w:tcBorders>
              <w:top w:val="single" w:sz="4" w:space="0" w:color="auto"/>
              <w:left w:val="single" w:sz="4" w:space="0" w:color="auto"/>
              <w:bottom w:val="single" w:sz="4" w:space="0" w:color="auto"/>
              <w:right w:val="single" w:sz="4" w:space="0" w:color="auto"/>
            </w:tcBorders>
          </w:tcPr>
          <w:p w:rsidR="006279FD" w:rsidRPr="006279FD" w:rsidRDefault="006279FD" w:rsidP="006279FD"/>
        </w:tc>
      </w:tr>
      <w:tr w:rsidR="006279FD" w:rsidRPr="006279FD" w:rsidTr="006279FD">
        <w:tc>
          <w:tcPr>
            <w:tcW w:w="3070"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pPr>
              <w:rPr>
                <w:b/>
              </w:rPr>
            </w:pPr>
            <w:r w:rsidRPr="006279FD">
              <w:rPr>
                <w:b/>
              </w:rPr>
              <w:t xml:space="preserve">       ANDENNE</w:t>
            </w:r>
          </w:p>
        </w:tc>
        <w:tc>
          <w:tcPr>
            <w:tcW w:w="1785"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r w:rsidRPr="006279FD">
              <w:t xml:space="preserve">                    70 %</w:t>
            </w:r>
          </w:p>
        </w:tc>
        <w:tc>
          <w:tcPr>
            <w:tcW w:w="1286" w:type="dxa"/>
            <w:tcBorders>
              <w:top w:val="single" w:sz="4" w:space="0" w:color="auto"/>
              <w:left w:val="single" w:sz="4" w:space="0" w:color="auto"/>
              <w:bottom w:val="single" w:sz="4" w:space="0" w:color="auto"/>
              <w:right w:val="single" w:sz="4" w:space="0" w:color="auto"/>
            </w:tcBorders>
          </w:tcPr>
          <w:p w:rsidR="006279FD" w:rsidRPr="006279FD" w:rsidRDefault="006279FD" w:rsidP="006279FD"/>
        </w:tc>
        <w:tc>
          <w:tcPr>
            <w:tcW w:w="1845"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r w:rsidRPr="006279FD">
              <w:t xml:space="preserve">                    70 %</w:t>
            </w:r>
          </w:p>
        </w:tc>
        <w:tc>
          <w:tcPr>
            <w:tcW w:w="1226"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pPr>
              <w:ind w:left="27"/>
            </w:pPr>
            <w:r w:rsidRPr="006279FD">
              <w:t xml:space="preserve"> </w:t>
            </w:r>
          </w:p>
        </w:tc>
      </w:tr>
      <w:tr w:rsidR="006279FD" w:rsidRPr="006279FD" w:rsidTr="006279FD">
        <w:tc>
          <w:tcPr>
            <w:tcW w:w="3070"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pPr>
              <w:rPr>
                <w:b/>
              </w:rPr>
            </w:pPr>
            <w:r w:rsidRPr="006279FD">
              <w:rPr>
                <w:b/>
              </w:rPr>
              <w:t xml:space="preserve">       BASSE-SAMBRE</w:t>
            </w:r>
          </w:p>
        </w:tc>
        <w:tc>
          <w:tcPr>
            <w:tcW w:w="1785"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r w:rsidRPr="006279FD">
              <w:t xml:space="preserve">                    90  %</w:t>
            </w:r>
          </w:p>
        </w:tc>
        <w:tc>
          <w:tcPr>
            <w:tcW w:w="1286" w:type="dxa"/>
            <w:tcBorders>
              <w:top w:val="single" w:sz="4" w:space="0" w:color="auto"/>
              <w:left w:val="single" w:sz="4" w:space="0" w:color="auto"/>
              <w:bottom w:val="single" w:sz="4" w:space="0" w:color="auto"/>
              <w:right w:val="single" w:sz="4" w:space="0" w:color="auto"/>
            </w:tcBorders>
          </w:tcPr>
          <w:p w:rsidR="006279FD" w:rsidRPr="006279FD" w:rsidRDefault="006279FD" w:rsidP="006279FD"/>
        </w:tc>
        <w:tc>
          <w:tcPr>
            <w:tcW w:w="1845"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r w:rsidRPr="006279FD">
              <w:t xml:space="preserve">                    90 %</w:t>
            </w:r>
          </w:p>
        </w:tc>
        <w:tc>
          <w:tcPr>
            <w:tcW w:w="1226"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pPr>
              <w:ind w:left="72"/>
            </w:pPr>
            <w:r w:rsidRPr="006279FD">
              <w:rPr>
                <w:noProof/>
                <w:lang w:val="fr-BE" w:eastAsia="fr-BE"/>
              </w:rPr>
              <mc:AlternateContent>
                <mc:Choice Requires="wps">
                  <w:drawing>
                    <wp:anchor distT="0" distB="0" distL="114300" distR="114300" simplePos="0" relativeHeight="251662336" behindDoc="0" locked="0" layoutInCell="1" allowOverlap="1" wp14:anchorId="477CC450" wp14:editId="18841565">
                      <wp:simplePos x="0" y="0"/>
                      <wp:positionH relativeFrom="column">
                        <wp:posOffset>296545</wp:posOffset>
                      </wp:positionH>
                      <wp:positionV relativeFrom="paragraph">
                        <wp:posOffset>15875</wp:posOffset>
                      </wp:positionV>
                      <wp:extent cx="133350" cy="114300"/>
                      <wp:effectExtent l="0" t="38100" r="57150" b="19050"/>
                      <wp:wrapNone/>
                      <wp:docPr id="25" name="Connecteur droit avec flèche 25"/>
                      <wp:cNvGraphicFramePr/>
                      <a:graphic xmlns:a="http://schemas.openxmlformats.org/drawingml/2006/main">
                        <a:graphicData uri="http://schemas.microsoft.com/office/word/2010/wordprocessingShape">
                          <wps:wsp>
                            <wps:cNvCnPr/>
                            <wps:spPr>
                              <a:xfrm flipV="1">
                                <a:off x="0" y="0"/>
                                <a:ext cx="133350" cy="114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E57E7DD" id="_x0000_t32" coordsize="21600,21600" o:spt="32" o:oned="t" path="m,l21600,21600e" filled="f">
                      <v:path arrowok="t" fillok="f" o:connecttype="none"/>
                      <o:lock v:ext="edit" shapetype="t"/>
                    </v:shapetype>
                    <v:shape id="Connecteur droit avec flèche 25" o:spid="_x0000_s1026" type="#_x0000_t32" style="position:absolute;margin-left:23.35pt;margin-top:1.25pt;width:10.5pt;height:9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" strokecolor="#4a7ebb">
                      <v:stroke endarrow="open"/>
                    </v:shape>
                  </w:pict>
                </mc:Fallback>
              </mc:AlternateContent>
            </w:r>
            <w:r w:rsidRPr="006279FD">
              <w:t xml:space="preserve"> </w:t>
            </w:r>
          </w:p>
        </w:tc>
      </w:tr>
      <w:tr w:rsidR="006279FD" w:rsidRPr="006279FD" w:rsidTr="006279FD">
        <w:tc>
          <w:tcPr>
            <w:tcW w:w="3070"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pPr>
              <w:rPr>
                <w:b/>
              </w:rPr>
            </w:pPr>
            <w:r w:rsidRPr="006279FD">
              <w:rPr>
                <w:b/>
              </w:rPr>
              <w:t xml:space="preserve">       BEAURAING</w:t>
            </w:r>
          </w:p>
        </w:tc>
        <w:tc>
          <w:tcPr>
            <w:tcW w:w="1785" w:type="dxa"/>
            <w:tcBorders>
              <w:top w:val="single" w:sz="4" w:space="0" w:color="auto"/>
              <w:left w:val="single" w:sz="4" w:space="0" w:color="auto"/>
              <w:bottom w:val="single" w:sz="4" w:space="0" w:color="auto"/>
              <w:right w:val="single" w:sz="4" w:space="0" w:color="auto"/>
            </w:tcBorders>
            <w:hideMark/>
          </w:tcPr>
          <w:p w:rsidR="006279FD" w:rsidRPr="006279FD" w:rsidRDefault="00BE7374" w:rsidP="006279FD">
            <w:r>
              <w:t xml:space="preserve">                    57</w:t>
            </w:r>
            <w:r w:rsidR="006279FD" w:rsidRPr="006279FD">
              <w:t xml:space="preserve"> %    </w:t>
            </w:r>
          </w:p>
        </w:tc>
        <w:tc>
          <w:tcPr>
            <w:tcW w:w="1286" w:type="dxa"/>
            <w:tcBorders>
              <w:top w:val="single" w:sz="4" w:space="0" w:color="auto"/>
              <w:left w:val="single" w:sz="4" w:space="0" w:color="auto"/>
              <w:bottom w:val="single" w:sz="4" w:space="0" w:color="auto"/>
              <w:right w:val="single" w:sz="4" w:space="0" w:color="auto"/>
            </w:tcBorders>
          </w:tcPr>
          <w:p w:rsidR="006279FD" w:rsidRPr="006279FD" w:rsidRDefault="006279FD" w:rsidP="006279FD"/>
        </w:tc>
        <w:tc>
          <w:tcPr>
            <w:tcW w:w="1845" w:type="dxa"/>
            <w:tcBorders>
              <w:top w:val="single" w:sz="4" w:space="0" w:color="auto"/>
              <w:left w:val="single" w:sz="4" w:space="0" w:color="auto"/>
              <w:bottom w:val="single" w:sz="4" w:space="0" w:color="auto"/>
              <w:right w:val="single" w:sz="4" w:space="0" w:color="auto"/>
            </w:tcBorders>
            <w:hideMark/>
          </w:tcPr>
          <w:p w:rsidR="006279FD" w:rsidRPr="006279FD" w:rsidRDefault="00BE7374" w:rsidP="006279FD">
            <w:r>
              <w:t xml:space="preserve">                    50</w:t>
            </w:r>
            <w:r w:rsidR="006279FD" w:rsidRPr="006279FD">
              <w:t xml:space="preserve"> %</w:t>
            </w:r>
          </w:p>
        </w:tc>
        <w:tc>
          <w:tcPr>
            <w:tcW w:w="1226" w:type="dxa"/>
            <w:tcBorders>
              <w:top w:val="single" w:sz="4" w:space="0" w:color="auto"/>
              <w:left w:val="single" w:sz="4" w:space="0" w:color="auto"/>
              <w:bottom w:val="single" w:sz="4" w:space="0" w:color="auto"/>
              <w:right w:val="single" w:sz="4" w:space="0" w:color="auto"/>
            </w:tcBorders>
            <w:hideMark/>
          </w:tcPr>
          <w:p w:rsidR="006279FD" w:rsidRPr="006279FD" w:rsidRDefault="00BE7374" w:rsidP="006279FD">
            <w:pPr>
              <w:ind w:left="72"/>
            </w:pPr>
            <w:r>
              <w:rPr>
                <w:noProof/>
                <w:lang w:val="fr-BE" w:eastAsia="fr-BE"/>
              </w:rPr>
              <mc:AlternateContent>
                <mc:Choice Requires="wps">
                  <w:drawing>
                    <wp:anchor distT="0" distB="0" distL="114300" distR="114300" simplePos="0" relativeHeight="251670528" behindDoc="0" locked="0" layoutInCell="1" allowOverlap="1" wp14:anchorId="0EBB2081" wp14:editId="3BDAAD6F">
                      <wp:simplePos x="0" y="0"/>
                      <wp:positionH relativeFrom="column">
                        <wp:posOffset>372745</wp:posOffset>
                      </wp:positionH>
                      <wp:positionV relativeFrom="paragraph">
                        <wp:posOffset>58420</wp:posOffset>
                      </wp:positionV>
                      <wp:extent cx="114300" cy="76200"/>
                      <wp:effectExtent l="0" t="38100" r="57150" b="38100"/>
                      <wp:wrapNone/>
                      <wp:docPr id="4" name="Connecteur droit avec flèche 4"/>
                      <wp:cNvGraphicFramePr/>
                      <a:graphic xmlns:a="http://schemas.openxmlformats.org/drawingml/2006/main">
                        <a:graphicData uri="http://schemas.microsoft.com/office/word/2010/wordprocessingShape">
                          <wps:wsp>
                            <wps:cNvCnPr/>
                            <wps:spPr>
                              <a:xfrm flipV="1">
                                <a:off x="0" y="0"/>
                                <a:ext cx="114300" cy="76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A12166" id="Connecteur droit avec flèche 4" o:spid="_x0000_s1026" type="#_x0000_t32" style="position:absolute;margin-left:29.35pt;margin-top:4.6pt;width:9pt;height:6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" strokecolor="#4579b8 [3044]">
                      <v:stroke endarrow="open"/>
                    </v:shape>
                  </w:pict>
                </mc:Fallback>
              </mc:AlternateContent>
            </w:r>
            <w:r w:rsidR="006279FD" w:rsidRPr="006279FD">
              <w:t xml:space="preserve"> </w:t>
            </w:r>
          </w:p>
        </w:tc>
      </w:tr>
      <w:tr w:rsidR="006279FD" w:rsidRPr="006279FD" w:rsidTr="006279FD">
        <w:tc>
          <w:tcPr>
            <w:tcW w:w="3070"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pPr>
              <w:rPr>
                <w:b/>
              </w:rPr>
            </w:pPr>
            <w:r w:rsidRPr="006279FD">
              <w:rPr>
                <w:b/>
              </w:rPr>
              <w:t xml:space="preserve">       CINEY</w:t>
            </w:r>
          </w:p>
        </w:tc>
        <w:tc>
          <w:tcPr>
            <w:tcW w:w="1785"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r w:rsidRPr="006279FD">
              <w:t xml:space="preserve">                    70 %</w:t>
            </w:r>
          </w:p>
        </w:tc>
        <w:tc>
          <w:tcPr>
            <w:tcW w:w="1286" w:type="dxa"/>
            <w:tcBorders>
              <w:top w:val="single" w:sz="4" w:space="0" w:color="auto"/>
              <w:left w:val="single" w:sz="4" w:space="0" w:color="auto"/>
              <w:bottom w:val="single" w:sz="4" w:space="0" w:color="auto"/>
              <w:right w:val="single" w:sz="4" w:space="0" w:color="auto"/>
            </w:tcBorders>
          </w:tcPr>
          <w:p w:rsidR="006279FD" w:rsidRPr="006279FD" w:rsidRDefault="006279FD" w:rsidP="006279FD"/>
        </w:tc>
        <w:tc>
          <w:tcPr>
            <w:tcW w:w="1845"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r w:rsidRPr="006279FD">
              <w:t xml:space="preserve">                    60 %</w:t>
            </w:r>
          </w:p>
        </w:tc>
        <w:tc>
          <w:tcPr>
            <w:tcW w:w="1226"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pPr>
              <w:ind w:left="132"/>
            </w:pPr>
            <w:r w:rsidRPr="006279FD">
              <w:rPr>
                <w:noProof/>
                <w:lang w:val="fr-BE" w:eastAsia="fr-BE"/>
              </w:rPr>
              <mc:AlternateContent>
                <mc:Choice Requires="wps">
                  <w:drawing>
                    <wp:anchor distT="0" distB="0" distL="114300" distR="114300" simplePos="0" relativeHeight="251664384" behindDoc="0" locked="0" layoutInCell="1" allowOverlap="1" wp14:anchorId="300144FE" wp14:editId="3BC08AA2">
                      <wp:simplePos x="0" y="0"/>
                      <wp:positionH relativeFrom="column">
                        <wp:posOffset>296545</wp:posOffset>
                      </wp:positionH>
                      <wp:positionV relativeFrom="paragraph">
                        <wp:posOffset>24130</wp:posOffset>
                      </wp:positionV>
                      <wp:extent cx="104775" cy="123825"/>
                      <wp:effectExtent l="0" t="38100" r="47625" b="28575"/>
                      <wp:wrapNone/>
                      <wp:docPr id="26" name="Connecteur droit avec flèche 26"/>
                      <wp:cNvGraphicFramePr/>
                      <a:graphic xmlns:a="http://schemas.openxmlformats.org/drawingml/2006/main">
                        <a:graphicData uri="http://schemas.microsoft.com/office/word/2010/wordprocessingShape">
                          <wps:wsp>
                            <wps:cNvCnPr/>
                            <wps:spPr>
                              <a:xfrm flipV="1">
                                <a:off x="0" y="0"/>
                                <a:ext cx="104775" cy="1238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D99F3DE" id="Connecteur droit avec flèche 26" o:spid="_x0000_s1026" type="#_x0000_t32" style="position:absolute;margin-left:23.35pt;margin-top:1.9pt;width:8.25pt;height:9.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" strokecolor="#4a7ebb">
                      <v:stroke endarrow="open"/>
                    </v:shape>
                  </w:pict>
                </mc:Fallback>
              </mc:AlternateContent>
            </w:r>
            <w:r w:rsidRPr="006279FD">
              <w:t xml:space="preserve"> </w:t>
            </w:r>
          </w:p>
        </w:tc>
      </w:tr>
      <w:tr w:rsidR="006279FD" w:rsidRPr="006279FD" w:rsidTr="006279FD">
        <w:tc>
          <w:tcPr>
            <w:tcW w:w="3070"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pPr>
              <w:rPr>
                <w:b/>
              </w:rPr>
            </w:pPr>
            <w:r w:rsidRPr="006279FD">
              <w:rPr>
                <w:b/>
              </w:rPr>
              <w:t xml:space="preserve">       FOSSES-LA-VILLE </w:t>
            </w:r>
          </w:p>
        </w:tc>
        <w:tc>
          <w:tcPr>
            <w:tcW w:w="1785"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r w:rsidRPr="006279FD">
              <w:t xml:space="preserve">                    90 %</w:t>
            </w:r>
          </w:p>
        </w:tc>
        <w:tc>
          <w:tcPr>
            <w:tcW w:w="1286"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r w:rsidRPr="006279FD">
              <w:rPr>
                <w:noProof/>
                <w:lang w:val="fr-BE" w:eastAsia="fr-BE"/>
              </w:rPr>
              <mc:AlternateContent>
                <mc:Choice Requires="wps">
                  <w:drawing>
                    <wp:anchor distT="0" distB="0" distL="114300" distR="114300" simplePos="0" relativeHeight="251659264" behindDoc="0" locked="0" layoutInCell="1" allowOverlap="1" wp14:anchorId="6FA5AE2D" wp14:editId="4217E0EB">
                      <wp:simplePos x="0" y="0"/>
                      <wp:positionH relativeFrom="column">
                        <wp:posOffset>427355</wp:posOffset>
                      </wp:positionH>
                      <wp:positionV relativeFrom="paragraph">
                        <wp:posOffset>38100</wp:posOffset>
                      </wp:positionV>
                      <wp:extent cx="114300" cy="57150"/>
                      <wp:effectExtent l="0" t="38100" r="57150" b="57150"/>
                      <wp:wrapNone/>
                      <wp:docPr id="21" name="Connecteur droit avec flèche 21"/>
                      <wp:cNvGraphicFramePr/>
                      <a:graphic xmlns:a="http://schemas.openxmlformats.org/drawingml/2006/main">
                        <a:graphicData uri="http://schemas.microsoft.com/office/word/2010/wordprocessingShape">
                          <wps:wsp>
                            <wps:cNvCnPr/>
                            <wps:spPr>
                              <a:xfrm flipV="1">
                                <a:off x="0" y="0"/>
                                <a:ext cx="114300" cy="571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1397A65" id="Connecteur droit avec flèche 21" o:spid="_x0000_s1026" type="#_x0000_t32" style="position:absolute;margin-left:33.65pt;margin-top:3pt;width:9pt;height: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" strokecolor="#4a7ebb">
                      <v:stroke endarrow="open"/>
                    </v:shape>
                  </w:pict>
                </mc:Fallback>
              </mc:AlternateContent>
            </w:r>
          </w:p>
        </w:tc>
        <w:tc>
          <w:tcPr>
            <w:tcW w:w="1845"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r w:rsidRPr="006279FD">
              <w:t xml:space="preserve">                    80 %</w:t>
            </w:r>
          </w:p>
        </w:tc>
        <w:tc>
          <w:tcPr>
            <w:tcW w:w="1226"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pPr>
              <w:ind w:left="132"/>
            </w:pPr>
            <w:r w:rsidRPr="006279FD">
              <w:rPr>
                <w:noProof/>
                <w:lang w:val="fr-BE" w:eastAsia="fr-BE"/>
              </w:rPr>
              <mc:AlternateContent>
                <mc:Choice Requires="wps">
                  <w:drawing>
                    <wp:anchor distT="0" distB="0" distL="114300" distR="114300" simplePos="0" relativeHeight="251668480" behindDoc="0" locked="0" layoutInCell="1" allowOverlap="1" wp14:anchorId="12167F1F" wp14:editId="04179657">
                      <wp:simplePos x="0" y="0"/>
                      <wp:positionH relativeFrom="column">
                        <wp:posOffset>296545</wp:posOffset>
                      </wp:positionH>
                      <wp:positionV relativeFrom="paragraph">
                        <wp:posOffset>38100</wp:posOffset>
                      </wp:positionV>
                      <wp:extent cx="133350" cy="95250"/>
                      <wp:effectExtent l="0" t="38100" r="57150" b="19050"/>
                      <wp:wrapNone/>
                      <wp:docPr id="30" name="Connecteur droit avec flèche 30"/>
                      <wp:cNvGraphicFramePr/>
                      <a:graphic xmlns:a="http://schemas.openxmlformats.org/drawingml/2006/main">
                        <a:graphicData uri="http://schemas.microsoft.com/office/word/2010/wordprocessingShape">
                          <wps:wsp>
                            <wps:cNvCnPr/>
                            <wps:spPr>
                              <a:xfrm flipV="1">
                                <a:off x="0" y="0"/>
                                <a:ext cx="133350" cy="952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7B1E677" id="Connecteur droit avec flèche 30" o:spid="_x0000_s1026" type="#_x0000_t32" style="position:absolute;margin-left:23.35pt;margin-top:3pt;width:10.5pt;height: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" strokecolor="#4a7ebb">
                      <v:stroke endarrow="open"/>
                    </v:shape>
                  </w:pict>
                </mc:Fallback>
              </mc:AlternateContent>
            </w:r>
            <w:r w:rsidRPr="006279FD">
              <w:t xml:space="preserve"> </w:t>
            </w:r>
          </w:p>
        </w:tc>
      </w:tr>
      <w:tr w:rsidR="006279FD" w:rsidRPr="006279FD" w:rsidTr="006279FD">
        <w:tc>
          <w:tcPr>
            <w:tcW w:w="3070"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pPr>
              <w:rPr>
                <w:b/>
              </w:rPr>
            </w:pPr>
            <w:r w:rsidRPr="006279FD">
              <w:rPr>
                <w:b/>
              </w:rPr>
              <w:t xml:space="preserve">       GEMBLOUX </w:t>
            </w:r>
          </w:p>
        </w:tc>
        <w:tc>
          <w:tcPr>
            <w:tcW w:w="1785"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r w:rsidRPr="006279FD">
              <w:t xml:space="preserve">                   100 %</w:t>
            </w:r>
          </w:p>
        </w:tc>
        <w:tc>
          <w:tcPr>
            <w:tcW w:w="1286" w:type="dxa"/>
            <w:tcBorders>
              <w:top w:val="single" w:sz="4" w:space="0" w:color="auto"/>
              <w:left w:val="single" w:sz="4" w:space="0" w:color="auto"/>
              <w:bottom w:val="single" w:sz="4" w:space="0" w:color="auto"/>
              <w:right w:val="single" w:sz="4" w:space="0" w:color="auto"/>
            </w:tcBorders>
          </w:tcPr>
          <w:p w:rsidR="006279FD" w:rsidRPr="006279FD" w:rsidRDefault="006279FD" w:rsidP="006279FD"/>
        </w:tc>
        <w:tc>
          <w:tcPr>
            <w:tcW w:w="1845"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r w:rsidRPr="006279FD">
              <w:t xml:space="preserve">                   100 %</w:t>
            </w:r>
          </w:p>
          <w:p w:rsidR="006279FD" w:rsidRPr="006279FD" w:rsidRDefault="006279FD" w:rsidP="006279FD">
            <w:r w:rsidRPr="006279FD">
              <w:t xml:space="preserve"> (sauf agendas</w:t>
            </w:r>
          </w:p>
          <w:p w:rsidR="006279FD" w:rsidRPr="006279FD" w:rsidRDefault="006279FD" w:rsidP="006279FD">
            <w:r w:rsidRPr="006279FD">
              <w:t xml:space="preserve">de 4 écoles)                  </w:t>
            </w:r>
          </w:p>
        </w:tc>
        <w:tc>
          <w:tcPr>
            <w:tcW w:w="1226" w:type="dxa"/>
            <w:tcBorders>
              <w:top w:val="single" w:sz="4" w:space="0" w:color="auto"/>
              <w:left w:val="single" w:sz="4" w:space="0" w:color="auto"/>
              <w:bottom w:val="single" w:sz="4" w:space="0" w:color="auto"/>
              <w:right w:val="single" w:sz="4" w:space="0" w:color="auto"/>
            </w:tcBorders>
          </w:tcPr>
          <w:p w:rsidR="006279FD" w:rsidRPr="006279FD" w:rsidRDefault="006279FD" w:rsidP="006279FD"/>
        </w:tc>
      </w:tr>
      <w:tr w:rsidR="006279FD" w:rsidRPr="006279FD" w:rsidTr="006279FD">
        <w:tc>
          <w:tcPr>
            <w:tcW w:w="3070"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pPr>
              <w:rPr>
                <w:b/>
              </w:rPr>
            </w:pPr>
            <w:r w:rsidRPr="006279FD">
              <w:rPr>
                <w:b/>
              </w:rPr>
              <w:t xml:space="preserve">       NAMUR </w:t>
            </w:r>
          </w:p>
        </w:tc>
        <w:tc>
          <w:tcPr>
            <w:tcW w:w="1785"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r w:rsidRPr="006279FD">
              <w:t xml:space="preserve">                     82 %</w:t>
            </w:r>
          </w:p>
        </w:tc>
        <w:tc>
          <w:tcPr>
            <w:tcW w:w="1286" w:type="dxa"/>
            <w:tcBorders>
              <w:top w:val="single" w:sz="4" w:space="0" w:color="auto"/>
              <w:left w:val="single" w:sz="4" w:space="0" w:color="auto"/>
              <w:bottom w:val="single" w:sz="4" w:space="0" w:color="auto"/>
              <w:right w:val="single" w:sz="4" w:space="0" w:color="auto"/>
            </w:tcBorders>
          </w:tcPr>
          <w:p w:rsidR="006279FD" w:rsidRPr="006279FD" w:rsidRDefault="006279FD" w:rsidP="006279FD"/>
        </w:tc>
        <w:tc>
          <w:tcPr>
            <w:tcW w:w="1845"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r w:rsidRPr="006279FD">
              <w:t xml:space="preserve">                     68 %</w:t>
            </w:r>
          </w:p>
        </w:tc>
        <w:tc>
          <w:tcPr>
            <w:tcW w:w="1226"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pPr>
              <w:ind w:left="177"/>
            </w:pPr>
            <w:r w:rsidRPr="006279FD">
              <w:rPr>
                <w:noProof/>
                <w:lang w:val="fr-BE" w:eastAsia="fr-BE"/>
              </w:rPr>
              <mc:AlternateContent>
                <mc:Choice Requires="wps">
                  <w:drawing>
                    <wp:anchor distT="0" distB="0" distL="114300" distR="114300" simplePos="0" relativeHeight="251669504" behindDoc="0" locked="0" layoutInCell="1" allowOverlap="1" wp14:anchorId="68496ACB" wp14:editId="6392E242">
                      <wp:simplePos x="0" y="0"/>
                      <wp:positionH relativeFrom="column">
                        <wp:posOffset>401320</wp:posOffset>
                      </wp:positionH>
                      <wp:positionV relativeFrom="paragraph">
                        <wp:posOffset>38100</wp:posOffset>
                      </wp:positionV>
                      <wp:extent cx="190500" cy="66675"/>
                      <wp:effectExtent l="0" t="57150" r="19050" b="47625"/>
                      <wp:wrapNone/>
                      <wp:docPr id="31" name="Connecteur droit avec flèche 31"/>
                      <wp:cNvGraphicFramePr/>
                      <a:graphic xmlns:a="http://schemas.openxmlformats.org/drawingml/2006/main">
                        <a:graphicData uri="http://schemas.microsoft.com/office/word/2010/wordprocessingShape">
                          <wps:wsp>
                            <wps:cNvCnPr/>
                            <wps:spPr>
                              <a:xfrm flipV="1">
                                <a:off x="0" y="0"/>
                                <a:ext cx="190500" cy="666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EEA8EC4" id="Connecteur droit avec flèche 31" o:spid="_x0000_s1026" type="#_x0000_t32" style="position:absolute;margin-left:31.6pt;margin-top:3pt;width:15pt;height:5.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" strokecolor="#4a7ebb">
                      <v:stroke endarrow="open"/>
                    </v:shape>
                  </w:pict>
                </mc:Fallback>
              </mc:AlternateContent>
            </w:r>
            <w:r w:rsidRPr="006279FD">
              <w:t xml:space="preserve"> </w:t>
            </w:r>
          </w:p>
        </w:tc>
      </w:tr>
      <w:tr w:rsidR="006279FD" w:rsidRPr="006279FD" w:rsidTr="006279FD">
        <w:tc>
          <w:tcPr>
            <w:tcW w:w="3070" w:type="dxa"/>
            <w:tcBorders>
              <w:top w:val="single" w:sz="4" w:space="0" w:color="auto"/>
              <w:left w:val="single" w:sz="4" w:space="0" w:color="auto"/>
              <w:bottom w:val="single" w:sz="4" w:space="0" w:color="auto"/>
              <w:right w:val="single" w:sz="4" w:space="0" w:color="auto"/>
            </w:tcBorders>
          </w:tcPr>
          <w:p w:rsidR="006279FD" w:rsidRPr="006279FD" w:rsidRDefault="006279FD" w:rsidP="006279FD">
            <w:pPr>
              <w:rPr>
                <w:b/>
              </w:rPr>
            </w:pPr>
          </w:p>
        </w:tc>
        <w:tc>
          <w:tcPr>
            <w:tcW w:w="1785" w:type="dxa"/>
            <w:tcBorders>
              <w:top w:val="single" w:sz="4" w:space="0" w:color="auto"/>
              <w:left w:val="single" w:sz="4" w:space="0" w:color="auto"/>
              <w:bottom w:val="single" w:sz="4" w:space="0" w:color="auto"/>
              <w:right w:val="single" w:sz="4" w:space="0" w:color="auto"/>
            </w:tcBorders>
          </w:tcPr>
          <w:p w:rsidR="006279FD" w:rsidRPr="006279FD" w:rsidRDefault="006279FD" w:rsidP="006279FD"/>
        </w:tc>
        <w:tc>
          <w:tcPr>
            <w:tcW w:w="1286" w:type="dxa"/>
            <w:tcBorders>
              <w:top w:val="single" w:sz="4" w:space="0" w:color="auto"/>
              <w:left w:val="single" w:sz="4" w:space="0" w:color="auto"/>
              <w:bottom w:val="single" w:sz="4" w:space="0" w:color="auto"/>
              <w:right w:val="single" w:sz="4" w:space="0" w:color="auto"/>
            </w:tcBorders>
          </w:tcPr>
          <w:p w:rsidR="006279FD" w:rsidRPr="006279FD" w:rsidRDefault="006279FD" w:rsidP="006279FD"/>
        </w:tc>
        <w:tc>
          <w:tcPr>
            <w:tcW w:w="1845" w:type="dxa"/>
            <w:tcBorders>
              <w:top w:val="single" w:sz="4" w:space="0" w:color="auto"/>
              <w:left w:val="single" w:sz="4" w:space="0" w:color="auto"/>
              <w:bottom w:val="single" w:sz="4" w:space="0" w:color="auto"/>
              <w:right w:val="single" w:sz="4" w:space="0" w:color="auto"/>
            </w:tcBorders>
          </w:tcPr>
          <w:p w:rsidR="006279FD" w:rsidRPr="006279FD" w:rsidRDefault="006279FD" w:rsidP="006279FD"/>
        </w:tc>
        <w:tc>
          <w:tcPr>
            <w:tcW w:w="1226" w:type="dxa"/>
            <w:tcBorders>
              <w:top w:val="single" w:sz="4" w:space="0" w:color="auto"/>
              <w:left w:val="single" w:sz="4" w:space="0" w:color="auto"/>
              <w:bottom w:val="single" w:sz="4" w:space="0" w:color="auto"/>
              <w:right w:val="single" w:sz="4" w:space="0" w:color="auto"/>
            </w:tcBorders>
          </w:tcPr>
          <w:p w:rsidR="006279FD" w:rsidRPr="006279FD" w:rsidRDefault="006279FD" w:rsidP="006279FD"/>
        </w:tc>
      </w:tr>
      <w:tr w:rsidR="006279FD" w:rsidRPr="006279FD" w:rsidTr="006279FD">
        <w:tc>
          <w:tcPr>
            <w:tcW w:w="3070"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pPr>
              <w:rPr>
                <w:b/>
              </w:rPr>
            </w:pPr>
            <w:r w:rsidRPr="006279FD">
              <w:rPr>
                <w:b/>
              </w:rPr>
              <w:t xml:space="preserve">       </w:t>
            </w:r>
            <w:r w:rsidRPr="006279FD">
              <w:rPr>
                <w:b/>
                <w:highlight w:val="yellow"/>
              </w:rPr>
              <w:t>ZONE DE L</w:t>
            </w:r>
            <w:r w:rsidRPr="006279FD">
              <w:rPr>
                <w:b/>
              </w:rPr>
              <w:t>UXEMBOURG</w:t>
            </w:r>
          </w:p>
        </w:tc>
        <w:tc>
          <w:tcPr>
            <w:tcW w:w="1785" w:type="dxa"/>
            <w:tcBorders>
              <w:top w:val="single" w:sz="4" w:space="0" w:color="auto"/>
              <w:left w:val="single" w:sz="4" w:space="0" w:color="auto"/>
              <w:bottom w:val="single" w:sz="4" w:space="0" w:color="auto"/>
              <w:right w:val="single" w:sz="4" w:space="0" w:color="auto"/>
            </w:tcBorders>
          </w:tcPr>
          <w:p w:rsidR="006279FD" w:rsidRPr="006279FD" w:rsidRDefault="006279FD" w:rsidP="006279FD"/>
        </w:tc>
        <w:tc>
          <w:tcPr>
            <w:tcW w:w="1286"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r w:rsidRPr="006279FD">
              <w:rPr>
                <w:noProof/>
                <w:lang w:val="fr-BE" w:eastAsia="fr-BE"/>
              </w:rPr>
              <mc:AlternateContent>
                <mc:Choice Requires="wps">
                  <w:drawing>
                    <wp:anchor distT="0" distB="0" distL="114300" distR="114300" simplePos="0" relativeHeight="251660288" behindDoc="0" locked="0" layoutInCell="1" allowOverlap="1" wp14:anchorId="5B3F08CA" wp14:editId="1C41239F">
                      <wp:simplePos x="0" y="0"/>
                      <wp:positionH relativeFrom="column">
                        <wp:posOffset>370205</wp:posOffset>
                      </wp:positionH>
                      <wp:positionV relativeFrom="paragraph">
                        <wp:posOffset>160655</wp:posOffset>
                      </wp:positionV>
                      <wp:extent cx="171450" cy="123190"/>
                      <wp:effectExtent l="0" t="38100" r="57150" b="29210"/>
                      <wp:wrapNone/>
                      <wp:docPr id="22" name="Connecteur droit avec flèche 22"/>
                      <wp:cNvGraphicFramePr/>
                      <a:graphic xmlns:a="http://schemas.openxmlformats.org/drawingml/2006/main">
                        <a:graphicData uri="http://schemas.microsoft.com/office/word/2010/wordprocessingShape">
                          <wps:wsp>
                            <wps:cNvCnPr/>
                            <wps:spPr>
                              <a:xfrm flipV="1">
                                <a:off x="0" y="0"/>
                                <a:ext cx="171450" cy="1231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6A43EF1" id="Connecteur droit avec flèche 22" o:spid="_x0000_s1026" type="#_x0000_t32" style="position:absolute;margin-left:29.15pt;margin-top:12.65pt;width:13.5pt;height:9.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" strokecolor="#4a7ebb">
                      <v:stroke endarrow="open"/>
                    </v:shape>
                  </w:pict>
                </mc:Fallback>
              </mc:AlternateContent>
            </w:r>
          </w:p>
        </w:tc>
        <w:tc>
          <w:tcPr>
            <w:tcW w:w="1845" w:type="dxa"/>
            <w:tcBorders>
              <w:top w:val="single" w:sz="4" w:space="0" w:color="auto"/>
              <w:left w:val="single" w:sz="4" w:space="0" w:color="auto"/>
              <w:bottom w:val="single" w:sz="4" w:space="0" w:color="auto"/>
              <w:right w:val="single" w:sz="4" w:space="0" w:color="auto"/>
            </w:tcBorders>
          </w:tcPr>
          <w:p w:rsidR="006279FD" w:rsidRPr="006279FD" w:rsidRDefault="006279FD" w:rsidP="006279FD"/>
        </w:tc>
        <w:tc>
          <w:tcPr>
            <w:tcW w:w="1226" w:type="dxa"/>
            <w:tcBorders>
              <w:top w:val="single" w:sz="4" w:space="0" w:color="auto"/>
              <w:left w:val="single" w:sz="4" w:space="0" w:color="auto"/>
              <w:bottom w:val="single" w:sz="4" w:space="0" w:color="auto"/>
              <w:right w:val="single" w:sz="4" w:space="0" w:color="auto"/>
            </w:tcBorders>
          </w:tcPr>
          <w:p w:rsidR="006279FD" w:rsidRPr="006279FD" w:rsidRDefault="006279FD" w:rsidP="006279FD"/>
        </w:tc>
      </w:tr>
      <w:tr w:rsidR="006279FD" w:rsidRPr="006279FD" w:rsidTr="006279FD">
        <w:tc>
          <w:tcPr>
            <w:tcW w:w="3070"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pPr>
              <w:rPr>
                <w:b/>
              </w:rPr>
            </w:pPr>
            <w:r w:rsidRPr="006279FD">
              <w:rPr>
                <w:b/>
              </w:rPr>
              <w:t xml:space="preserve">       ARLON </w:t>
            </w:r>
          </w:p>
        </w:tc>
        <w:tc>
          <w:tcPr>
            <w:tcW w:w="1785"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r w:rsidRPr="006279FD">
              <w:t xml:space="preserve">                     85 %</w:t>
            </w:r>
          </w:p>
        </w:tc>
        <w:tc>
          <w:tcPr>
            <w:tcW w:w="1286" w:type="dxa"/>
            <w:tcBorders>
              <w:top w:val="single" w:sz="4" w:space="0" w:color="auto"/>
              <w:left w:val="single" w:sz="4" w:space="0" w:color="auto"/>
              <w:bottom w:val="single" w:sz="4" w:space="0" w:color="auto"/>
              <w:right w:val="single" w:sz="4" w:space="0" w:color="auto"/>
            </w:tcBorders>
          </w:tcPr>
          <w:p w:rsidR="006279FD" w:rsidRPr="006279FD" w:rsidRDefault="006279FD" w:rsidP="006279FD"/>
        </w:tc>
        <w:tc>
          <w:tcPr>
            <w:tcW w:w="1845"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r w:rsidRPr="006279FD">
              <w:t xml:space="preserve">                      77 %</w:t>
            </w:r>
          </w:p>
        </w:tc>
        <w:tc>
          <w:tcPr>
            <w:tcW w:w="1226"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pPr>
              <w:ind w:left="267"/>
            </w:pPr>
            <w:r w:rsidRPr="006279FD">
              <w:rPr>
                <w:noProof/>
                <w:lang w:val="fr-BE" w:eastAsia="fr-BE"/>
              </w:rPr>
              <mc:AlternateContent>
                <mc:Choice Requires="wps">
                  <w:drawing>
                    <wp:anchor distT="0" distB="0" distL="114300" distR="114300" simplePos="0" relativeHeight="251665408" behindDoc="0" locked="0" layoutInCell="1" allowOverlap="1" wp14:anchorId="17C36BB1" wp14:editId="3F07218B">
                      <wp:simplePos x="0" y="0"/>
                      <wp:positionH relativeFrom="column">
                        <wp:posOffset>191770</wp:posOffset>
                      </wp:positionH>
                      <wp:positionV relativeFrom="paragraph">
                        <wp:posOffset>41275</wp:posOffset>
                      </wp:positionV>
                      <wp:extent cx="180975" cy="66675"/>
                      <wp:effectExtent l="0" t="57150" r="28575" b="47625"/>
                      <wp:wrapNone/>
                      <wp:docPr id="27" name="Connecteur droit avec flèche 27"/>
                      <wp:cNvGraphicFramePr/>
                      <a:graphic xmlns:a="http://schemas.openxmlformats.org/drawingml/2006/main">
                        <a:graphicData uri="http://schemas.microsoft.com/office/word/2010/wordprocessingShape">
                          <wps:wsp>
                            <wps:cNvCnPr/>
                            <wps:spPr>
                              <a:xfrm flipV="1">
                                <a:off x="0" y="0"/>
                                <a:ext cx="180975" cy="666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E289862" id="Connecteur droit avec flèche 27" o:spid="_x0000_s1026" type="#_x0000_t32" style="position:absolute;margin-left:15.1pt;margin-top:3.25pt;width:14.25pt;height:5.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" strokecolor="#4a7ebb">
                      <v:stroke endarrow="open"/>
                    </v:shape>
                  </w:pict>
                </mc:Fallback>
              </mc:AlternateContent>
            </w:r>
            <w:r w:rsidRPr="006279FD">
              <w:t xml:space="preserve"> </w:t>
            </w:r>
          </w:p>
        </w:tc>
      </w:tr>
      <w:tr w:rsidR="006279FD" w:rsidRPr="006279FD" w:rsidTr="006279FD">
        <w:tc>
          <w:tcPr>
            <w:tcW w:w="3070"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pPr>
              <w:rPr>
                <w:b/>
              </w:rPr>
            </w:pPr>
            <w:r w:rsidRPr="006279FD">
              <w:rPr>
                <w:b/>
              </w:rPr>
              <w:t xml:space="preserve">       BASTOGNE</w:t>
            </w:r>
          </w:p>
        </w:tc>
        <w:tc>
          <w:tcPr>
            <w:tcW w:w="1785"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r w:rsidRPr="006279FD">
              <w:t xml:space="preserve">                     45 %</w:t>
            </w:r>
          </w:p>
        </w:tc>
        <w:tc>
          <w:tcPr>
            <w:tcW w:w="1286" w:type="dxa"/>
            <w:tcBorders>
              <w:top w:val="single" w:sz="4" w:space="0" w:color="auto"/>
              <w:left w:val="single" w:sz="4" w:space="0" w:color="auto"/>
              <w:bottom w:val="single" w:sz="4" w:space="0" w:color="auto"/>
              <w:right w:val="single" w:sz="4" w:space="0" w:color="auto"/>
            </w:tcBorders>
          </w:tcPr>
          <w:p w:rsidR="006279FD" w:rsidRPr="006279FD" w:rsidRDefault="006279FD" w:rsidP="006279FD"/>
        </w:tc>
        <w:tc>
          <w:tcPr>
            <w:tcW w:w="1845"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r w:rsidRPr="006279FD">
              <w:t xml:space="preserve">                      45  %</w:t>
            </w:r>
          </w:p>
        </w:tc>
        <w:tc>
          <w:tcPr>
            <w:tcW w:w="1226"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pPr>
              <w:ind w:left="267"/>
            </w:pPr>
            <w:r w:rsidRPr="006279FD">
              <w:t xml:space="preserve"> </w:t>
            </w:r>
          </w:p>
        </w:tc>
      </w:tr>
      <w:tr w:rsidR="006279FD" w:rsidRPr="006279FD" w:rsidTr="006279FD">
        <w:tc>
          <w:tcPr>
            <w:tcW w:w="3070"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pPr>
              <w:rPr>
                <w:b/>
              </w:rPr>
            </w:pPr>
            <w:r w:rsidRPr="006279FD">
              <w:rPr>
                <w:b/>
              </w:rPr>
              <w:t xml:space="preserve">       VIRTON-FLORENVILLE</w:t>
            </w:r>
          </w:p>
        </w:tc>
        <w:tc>
          <w:tcPr>
            <w:tcW w:w="1785"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r w:rsidRPr="006279FD">
              <w:t xml:space="preserve">                     75 %</w:t>
            </w:r>
          </w:p>
        </w:tc>
        <w:tc>
          <w:tcPr>
            <w:tcW w:w="1286"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r w:rsidRPr="006279FD">
              <w:rPr>
                <w:noProof/>
                <w:lang w:val="fr-BE" w:eastAsia="fr-BE"/>
              </w:rPr>
              <mc:AlternateContent>
                <mc:Choice Requires="wps">
                  <w:drawing>
                    <wp:anchor distT="0" distB="0" distL="114300" distR="114300" simplePos="0" relativeHeight="251661312" behindDoc="0" locked="0" layoutInCell="1" allowOverlap="1" wp14:anchorId="266D273C" wp14:editId="4486F320">
                      <wp:simplePos x="0" y="0"/>
                      <wp:positionH relativeFrom="column">
                        <wp:posOffset>427355</wp:posOffset>
                      </wp:positionH>
                      <wp:positionV relativeFrom="paragraph">
                        <wp:posOffset>30480</wp:posOffset>
                      </wp:positionV>
                      <wp:extent cx="171450" cy="76200"/>
                      <wp:effectExtent l="0" t="38100" r="57150" b="38100"/>
                      <wp:wrapNone/>
                      <wp:docPr id="23" name="Connecteur droit avec flèche 23"/>
                      <wp:cNvGraphicFramePr/>
                      <a:graphic xmlns:a="http://schemas.openxmlformats.org/drawingml/2006/main">
                        <a:graphicData uri="http://schemas.microsoft.com/office/word/2010/wordprocessingShape">
                          <wps:wsp>
                            <wps:cNvCnPr/>
                            <wps:spPr>
                              <a:xfrm flipV="1">
                                <a:off x="0" y="0"/>
                                <a:ext cx="171450" cy="762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B081B25" id="Connecteur droit avec flèche 23" o:spid="_x0000_s1026" type="#_x0000_t32" style="position:absolute;margin-left:33.65pt;margin-top:2.4pt;width:13.5pt;height: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" strokecolor="#4a7ebb">
                      <v:stroke endarrow="open"/>
                    </v:shape>
                  </w:pict>
                </mc:Fallback>
              </mc:AlternateContent>
            </w:r>
          </w:p>
        </w:tc>
        <w:tc>
          <w:tcPr>
            <w:tcW w:w="1845"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r w:rsidRPr="006279FD">
              <w:t xml:space="preserve">                      66 %</w:t>
            </w:r>
          </w:p>
        </w:tc>
        <w:tc>
          <w:tcPr>
            <w:tcW w:w="1226"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pPr>
              <w:ind w:left="267"/>
            </w:pPr>
            <w:r w:rsidRPr="006279FD">
              <w:rPr>
                <w:noProof/>
                <w:lang w:val="fr-BE" w:eastAsia="fr-BE"/>
              </w:rPr>
              <mc:AlternateContent>
                <mc:Choice Requires="wps">
                  <w:drawing>
                    <wp:anchor distT="0" distB="0" distL="114300" distR="114300" simplePos="0" relativeHeight="251666432" behindDoc="0" locked="0" layoutInCell="1" allowOverlap="1" wp14:anchorId="4C83C6D0" wp14:editId="766EE563">
                      <wp:simplePos x="0" y="0"/>
                      <wp:positionH relativeFrom="column">
                        <wp:posOffset>296545</wp:posOffset>
                      </wp:positionH>
                      <wp:positionV relativeFrom="paragraph">
                        <wp:posOffset>30480</wp:posOffset>
                      </wp:positionV>
                      <wp:extent cx="190500" cy="76200"/>
                      <wp:effectExtent l="0" t="38100" r="57150" b="38100"/>
                      <wp:wrapNone/>
                      <wp:docPr id="28" name="Connecteur droit avec flèche 28"/>
                      <wp:cNvGraphicFramePr/>
                      <a:graphic xmlns:a="http://schemas.openxmlformats.org/drawingml/2006/main">
                        <a:graphicData uri="http://schemas.microsoft.com/office/word/2010/wordprocessingShape">
                          <wps:wsp>
                            <wps:cNvCnPr/>
                            <wps:spPr>
                              <a:xfrm flipV="1">
                                <a:off x="0" y="0"/>
                                <a:ext cx="190500" cy="762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2CADC0A" id="Connecteur droit avec flèche 28" o:spid="_x0000_s1026" type="#_x0000_t32" style="position:absolute;margin-left:23.35pt;margin-top:2.4pt;width:15pt;height: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" strokecolor="#4a7ebb">
                      <v:stroke endarrow="open"/>
                    </v:shape>
                  </w:pict>
                </mc:Fallback>
              </mc:AlternateContent>
            </w:r>
            <w:r w:rsidRPr="006279FD">
              <w:t xml:space="preserve"> </w:t>
            </w:r>
          </w:p>
        </w:tc>
      </w:tr>
      <w:tr w:rsidR="006279FD" w:rsidRPr="006279FD" w:rsidTr="006279FD">
        <w:tc>
          <w:tcPr>
            <w:tcW w:w="3070"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pPr>
              <w:rPr>
                <w:b/>
              </w:rPr>
            </w:pPr>
            <w:r w:rsidRPr="006279FD">
              <w:rPr>
                <w:b/>
              </w:rPr>
              <w:t xml:space="preserve">       MARCHE</w:t>
            </w:r>
          </w:p>
        </w:tc>
        <w:tc>
          <w:tcPr>
            <w:tcW w:w="1785"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r w:rsidRPr="006279FD">
              <w:t xml:space="preserve">                     85 % </w:t>
            </w:r>
          </w:p>
        </w:tc>
        <w:tc>
          <w:tcPr>
            <w:tcW w:w="1286"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r w:rsidRPr="006279FD">
              <w:rPr>
                <w:noProof/>
                <w:lang w:val="fr-BE" w:eastAsia="fr-BE"/>
              </w:rPr>
              <mc:AlternateContent>
                <mc:Choice Requires="wps">
                  <w:drawing>
                    <wp:anchor distT="0" distB="0" distL="114300" distR="114300" simplePos="0" relativeHeight="251663360" behindDoc="0" locked="0" layoutInCell="1" allowOverlap="1" wp14:anchorId="346E600F" wp14:editId="0967F7CB">
                      <wp:simplePos x="0" y="0"/>
                      <wp:positionH relativeFrom="column">
                        <wp:posOffset>370205</wp:posOffset>
                      </wp:positionH>
                      <wp:positionV relativeFrom="paragraph">
                        <wp:posOffset>15240</wp:posOffset>
                      </wp:positionV>
                      <wp:extent cx="171450" cy="85725"/>
                      <wp:effectExtent l="0" t="38100" r="57150" b="28575"/>
                      <wp:wrapNone/>
                      <wp:docPr id="24" name="Connecteur droit avec flèche 24"/>
                      <wp:cNvGraphicFramePr/>
                      <a:graphic xmlns:a="http://schemas.openxmlformats.org/drawingml/2006/main">
                        <a:graphicData uri="http://schemas.microsoft.com/office/word/2010/wordprocessingShape">
                          <wps:wsp>
                            <wps:cNvCnPr/>
                            <wps:spPr>
                              <a:xfrm flipV="1">
                                <a:off x="0" y="0"/>
                                <a:ext cx="171450" cy="857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BFD69D1" id="Connecteur droit avec flèche 24" o:spid="_x0000_s1026" type="#_x0000_t32" style="position:absolute;margin-left:29.15pt;margin-top:1.2pt;width:13.5pt;height:6.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" strokecolor="#4a7ebb">
                      <v:stroke endarrow="open"/>
                    </v:shape>
                  </w:pict>
                </mc:Fallback>
              </mc:AlternateContent>
            </w:r>
          </w:p>
        </w:tc>
        <w:tc>
          <w:tcPr>
            <w:tcW w:w="1845"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r w:rsidRPr="006279FD">
              <w:t xml:space="preserve">                      77 %</w:t>
            </w:r>
          </w:p>
        </w:tc>
        <w:tc>
          <w:tcPr>
            <w:tcW w:w="1226"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pPr>
              <w:ind w:left="327"/>
            </w:pPr>
            <w:r w:rsidRPr="006279FD">
              <w:rPr>
                <w:noProof/>
                <w:lang w:val="fr-BE" w:eastAsia="fr-BE"/>
              </w:rPr>
              <mc:AlternateContent>
                <mc:Choice Requires="wps">
                  <w:drawing>
                    <wp:anchor distT="0" distB="0" distL="114300" distR="114300" simplePos="0" relativeHeight="251667456" behindDoc="0" locked="0" layoutInCell="1" allowOverlap="1" wp14:anchorId="6DFEA610" wp14:editId="5D35A69A">
                      <wp:simplePos x="0" y="0"/>
                      <wp:positionH relativeFrom="column">
                        <wp:posOffset>296545</wp:posOffset>
                      </wp:positionH>
                      <wp:positionV relativeFrom="paragraph">
                        <wp:posOffset>15240</wp:posOffset>
                      </wp:positionV>
                      <wp:extent cx="190500" cy="85725"/>
                      <wp:effectExtent l="0" t="38100" r="57150" b="28575"/>
                      <wp:wrapNone/>
                      <wp:docPr id="29" name="Connecteur droit avec flèche 29"/>
                      <wp:cNvGraphicFramePr/>
                      <a:graphic xmlns:a="http://schemas.openxmlformats.org/drawingml/2006/main">
                        <a:graphicData uri="http://schemas.microsoft.com/office/word/2010/wordprocessingShape">
                          <wps:wsp>
                            <wps:cNvCnPr/>
                            <wps:spPr>
                              <a:xfrm flipV="1">
                                <a:off x="0" y="0"/>
                                <a:ext cx="190500" cy="857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5783E08" id="Connecteur droit avec flèche 29" o:spid="_x0000_s1026" type="#_x0000_t32" style="position:absolute;margin-left:23.35pt;margin-top:1.2pt;width:15pt;height:6.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" strokecolor="#4a7ebb">
                      <v:stroke endarrow="open"/>
                    </v:shape>
                  </w:pict>
                </mc:Fallback>
              </mc:AlternateContent>
            </w:r>
            <w:r w:rsidRPr="006279FD">
              <w:t xml:space="preserve"> </w:t>
            </w:r>
          </w:p>
        </w:tc>
      </w:tr>
      <w:tr w:rsidR="006279FD" w:rsidRPr="006279FD" w:rsidTr="006279FD">
        <w:tc>
          <w:tcPr>
            <w:tcW w:w="3070"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pPr>
              <w:rPr>
                <w:b/>
              </w:rPr>
            </w:pPr>
            <w:r w:rsidRPr="006279FD">
              <w:rPr>
                <w:b/>
              </w:rPr>
              <w:t xml:space="preserve">       NEUFCHATEAU </w:t>
            </w:r>
          </w:p>
        </w:tc>
        <w:tc>
          <w:tcPr>
            <w:tcW w:w="1785"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r w:rsidRPr="006279FD">
              <w:t xml:space="preserve">                     43 % </w:t>
            </w:r>
          </w:p>
        </w:tc>
        <w:tc>
          <w:tcPr>
            <w:tcW w:w="1286" w:type="dxa"/>
            <w:tcBorders>
              <w:top w:val="single" w:sz="4" w:space="0" w:color="auto"/>
              <w:left w:val="single" w:sz="4" w:space="0" w:color="auto"/>
              <w:bottom w:val="single" w:sz="4" w:space="0" w:color="auto"/>
              <w:right w:val="single" w:sz="4" w:space="0" w:color="auto"/>
            </w:tcBorders>
          </w:tcPr>
          <w:p w:rsidR="006279FD" w:rsidRPr="006279FD" w:rsidRDefault="006279FD" w:rsidP="006279FD"/>
        </w:tc>
        <w:tc>
          <w:tcPr>
            <w:tcW w:w="1845"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r w:rsidRPr="006279FD">
              <w:t xml:space="preserve">                      43 %</w:t>
            </w:r>
          </w:p>
        </w:tc>
        <w:tc>
          <w:tcPr>
            <w:tcW w:w="1226" w:type="dxa"/>
            <w:tcBorders>
              <w:top w:val="single" w:sz="4" w:space="0" w:color="auto"/>
              <w:left w:val="single" w:sz="4" w:space="0" w:color="auto"/>
              <w:bottom w:val="single" w:sz="4" w:space="0" w:color="auto"/>
              <w:right w:val="single" w:sz="4" w:space="0" w:color="auto"/>
            </w:tcBorders>
            <w:hideMark/>
          </w:tcPr>
          <w:p w:rsidR="006279FD" w:rsidRPr="006279FD" w:rsidRDefault="006279FD" w:rsidP="006279FD">
            <w:pPr>
              <w:ind w:left="267"/>
            </w:pPr>
            <w:r w:rsidRPr="006279FD">
              <w:t xml:space="preserve"> </w:t>
            </w:r>
          </w:p>
        </w:tc>
      </w:tr>
    </w:tbl>
    <w:p w:rsidR="006279FD" w:rsidRPr="006279FD" w:rsidRDefault="006279FD" w:rsidP="006279FD">
      <w:pPr>
        <w:rPr>
          <w:rFonts w:ascii="Calibri" w:eastAsia="Calibri" w:hAnsi="Calibri" w:cs="Times New Roman"/>
        </w:rPr>
      </w:pPr>
    </w:p>
    <w:p w:rsidR="006279FD" w:rsidRPr="006279FD" w:rsidRDefault="006279FD" w:rsidP="006279FD">
      <w:pPr>
        <w:rPr>
          <w:rFonts w:ascii="Calibri" w:eastAsia="Calibri" w:hAnsi="Calibri" w:cs="Times New Roman"/>
        </w:rPr>
      </w:pPr>
    </w:p>
    <w:p w:rsidR="006279FD" w:rsidRPr="006279FD" w:rsidRDefault="006279FD" w:rsidP="006279FD">
      <w:pPr>
        <w:rPr>
          <w:rFonts w:ascii="Calibri" w:eastAsia="Calibri" w:hAnsi="Calibri" w:cs="Times New Roman"/>
        </w:rPr>
      </w:pPr>
    </w:p>
    <w:p w:rsidR="006279FD" w:rsidRPr="006279FD" w:rsidRDefault="006279FD" w:rsidP="006279FD">
      <w:pPr>
        <w:rPr>
          <w:rFonts w:ascii="Calibri" w:eastAsia="Calibri" w:hAnsi="Calibri" w:cs="Times New Roman"/>
          <w:sz w:val="28"/>
          <w:szCs w:val="28"/>
        </w:rPr>
      </w:pPr>
      <w:r w:rsidRPr="006279FD">
        <w:rPr>
          <w:rFonts w:ascii="Calibri" w:eastAsia="Calibri" w:hAnsi="Calibri" w:cs="Times New Roman"/>
          <w:sz w:val="44"/>
          <w:szCs w:val="44"/>
        </w:rPr>
        <w:t>L</w:t>
      </w:r>
      <w:r w:rsidRPr="006279FD">
        <w:rPr>
          <w:rFonts w:ascii="Calibri" w:eastAsia="Calibri" w:hAnsi="Calibri" w:cs="Times New Roman"/>
          <w:sz w:val="28"/>
          <w:szCs w:val="28"/>
        </w:rPr>
        <w:t xml:space="preserve">es trois premiers au classement  des entités connectées sont : </w:t>
      </w:r>
    </w:p>
    <w:p w:rsidR="006279FD" w:rsidRPr="006279FD" w:rsidRDefault="006279FD" w:rsidP="006279FD">
      <w:pPr>
        <w:numPr>
          <w:ilvl w:val="0"/>
          <w:numId w:val="1"/>
        </w:numPr>
        <w:contextualSpacing/>
        <w:rPr>
          <w:rFonts w:ascii="Calibri" w:eastAsia="Calibri" w:hAnsi="Calibri" w:cs="Times New Roman"/>
          <w:sz w:val="28"/>
          <w:szCs w:val="28"/>
        </w:rPr>
      </w:pPr>
      <w:r w:rsidRPr="006279FD">
        <w:rPr>
          <w:rFonts w:ascii="Calibri" w:eastAsia="Calibri" w:hAnsi="Calibri" w:cs="Times New Roman"/>
          <w:b/>
          <w:sz w:val="28"/>
          <w:szCs w:val="28"/>
          <w:u w:val="single"/>
        </w:rPr>
        <w:t>L’entité de Gembloux</w:t>
      </w:r>
      <w:r w:rsidRPr="006279FD">
        <w:rPr>
          <w:rFonts w:ascii="Calibri" w:eastAsia="Calibri" w:hAnsi="Calibri" w:cs="Times New Roman"/>
          <w:sz w:val="28"/>
          <w:szCs w:val="28"/>
        </w:rPr>
        <w:t xml:space="preserve">  où toutes les écoles sont connectées avec des sites de qualité dont la mise à jour est bien assurée. </w:t>
      </w:r>
      <w:r w:rsidRPr="006279FD">
        <w:rPr>
          <w:rFonts w:ascii="Calibri" w:eastAsia="Calibri" w:hAnsi="Calibri" w:cs="Times New Roman"/>
          <w:b/>
          <w:sz w:val="28"/>
          <w:szCs w:val="28"/>
        </w:rPr>
        <w:t>(100 %)</w:t>
      </w:r>
      <w:r w:rsidRPr="006279FD">
        <w:rPr>
          <w:rFonts w:ascii="Calibri" w:eastAsia="Calibri" w:hAnsi="Calibri" w:cs="Times New Roman"/>
          <w:sz w:val="28"/>
          <w:szCs w:val="28"/>
        </w:rPr>
        <w:t xml:space="preserve"> </w:t>
      </w:r>
      <w:r w:rsidR="004B7DA7">
        <w:rPr>
          <w:rFonts w:ascii="Calibri" w:eastAsia="Calibri" w:hAnsi="Calibri" w:cs="Times New Roman"/>
          <w:sz w:val="28"/>
          <w:szCs w:val="28"/>
        </w:rPr>
        <w:t>…</w:t>
      </w:r>
      <w:r w:rsidRPr="006279FD">
        <w:rPr>
          <w:rFonts w:ascii="Calibri" w:eastAsia="Calibri" w:hAnsi="Calibri" w:cs="Times New Roman"/>
          <w:sz w:val="28"/>
          <w:szCs w:val="28"/>
        </w:rPr>
        <w:t xml:space="preserve">sauf dans 4 écoles où la mise à jour des éphémérides n’est pas assurée. </w:t>
      </w:r>
    </w:p>
    <w:p w:rsidR="006279FD" w:rsidRPr="006279FD" w:rsidRDefault="006279FD" w:rsidP="006279FD">
      <w:pPr>
        <w:numPr>
          <w:ilvl w:val="0"/>
          <w:numId w:val="1"/>
        </w:numPr>
        <w:contextualSpacing/>
        <w:rPr>
          <w:rFonts w:ascii="Calibri" w:eastAsia="Calibri" w:hAnsi="Calibri" w:cs="Times New Roman"/>
          <w:sz w:val="28"/>
          <w:szCs w:val="28"/>
        </w:rPr>
      </w:pPr>
      <w:r w:rsidRPr="006279FD">
        <w:rPr>
          <w:rFonts w:ascii="Calibri" w:eastAsia="Calibri" w:hAnsi="Calibri" w:cs="Times New Roman"/>
          <w:b/>
          <w:sz w:val="28"/>
          <w:szCs w:val="28"/>
          <w:u w:val="single"/>
        </w:rPr>
        <w:t>L’entité de Basse-Sambre (90 %)</w:t>
      </w:r>
    </w:p>
    <w:p w:rsidR="006279FD" w:rsidRPr="006279FD" w:rsidRDefault="006279FD" w:rsidP="006279FD">
      <w:pPr>
        <w:numPr>
          <w:ilvl w:val="0"/>
          <w:numId w:val="1"/>
        </w:numPr>
        <w:contextualSpacing/>
        <w:rPr>
          <w:rFonts w:ascii="Calibri" w:eastAsia="Calibri" w:hAnsi="Calibri" w:cs="Times New Roman"/>
          <w:b/>
          <w:sz w:val="28"/>
          <w:szCs w:val="28"/>
          <w:u w:val="single"/>
        </w:rPr>
      </w:pPr>
      <w:r w:rsidRPr="006279FD">
        <w:rPr>
          <w:rFonts w:ascii="Calibri" w:eastAsia="Calibri" w:hAnsi="Calibri" w:cs="Times New Roman"/>
          <w:b/>
          <w:sz w:val="28"/>
          <w:szCs w:val="28"/>
          <w:u w:val="single"/>
        </w:rPr>
        <w:t xml:space="preserve">L’entité de Fosse-le-Ville  (90 %) </w:t>
      </w:r>
    </w:p>
    <w:p w:rsidR="006279FD" w:rsidRPr="006279FD" w:rsidRDefault="006279FD" w:rsidP="006279FD">
      <w:pPr>
        <w:rPr>
          <w:rFonts w:ascii="Calibri" w:eastAsia="Calibri" w:hAnsi="Calibri" w:cs="Times New Roman"/>
          <w:b/>
          <w:sz w:val="28"/>
          <w:szCs w:val="28"/>
          <w:u w:val="single"/>
        </w:rPr>
      </w:pPr>
      <w:r w:rsidRPr="006279FD">
        <w:rPr>
          <w:rFonts w:ascii="Calibri" w:eastAsia="Calibri" w:hAnsi="Calibri" w:cs="Times New Roman"/>
          <w:b/>
          <w:sz w:val="28"/>
          <w:szCs w:val="28"/>
          <w:u w:val="single"/>
        </w:rPr>
        <w:t xml:space="preserve">Les entités à faible connexion </w:t>
      </w:r>
      <w:r w:rsidR="0016019A">
        <w:rPr>
          <w:rFonts w:ascii="Calibri" w:eastAsia="Calibri" w:hAnsi="Calibri" w:cs="Times New Roman"/>
          <w:b/>
          <w:sz w:val="28"/>
          <w:szCs w:val="28"/>
          <w:u w:val="single"/>
        </w:rPr>
        <w:t xml:space="preserve">( aspect quantitatif) </w:t>
      </w:r>
      <w:r w:rsidRPr="006279FD">
        <w:rPr>
          <w:rFonts w:ascii="Calibri" w:eastAsia="Calibri" w:hAnsi="Calibri" w:cs="Times New Roman"/>
          <w:b/>
          <w:sz w:val="28"/>
          <w:szCs w:val="28"/>
          <w:u w:val="single"/>
        </w:rPr>
        <w:t xml:space="preserve">sont l’entité de Beauraing pour la zone de Namur et les entités de Bastogne et de Neufchâteau pour la </w:t>
      </w:r>
      <w:r w:rsidRPr="006279FD">
        <w:rPr>
          <w:rFonts w:ascii="Calibri" w:eastAsia="Calibri" w:hAnsi="Calibri" w:cs="Times New Roman"/>
          <w:b/>
          <w:sz w:val="28"/>
          <w:szCs w:val="28"/>
          <w:u w:val="single"/>
        </w:rPr>
        <w:lastRenderedPageBreak/>
        <w:t xml:space="preserve">zone du Luxembourg. </w:t>
      </w:r>
      <w:r w:rsidR="0016019A">
        <w:rPr>
          <w:rFonts w:ascii="Calibri" w:eastAsia="Calibri" w:hAnsi="Calibri" w:cs="Times New Roman"/>
          <w:b/>
          <w:sz w:val="28"/>
          <w:szCs w:val="28"/>
          <w:u w:val="single"/>
        </w:rPr>
        <w:t>( Il s’agit là de l’aspect strictement quantitatif  , il  y a , en effet, des sites tout à fait remarquables dans ces entités à faible connexion)</w:t>
      </w:r>
    </w:p>
    <w:p w:rsidR="006279FD" w:rsidRPr="006279FD" w:rsidRDefault="006279FD" w:rsidP="006279FD">
      <w:pPr>
        <w:rPr>
          <w:rFonts w:ascii="Calibri" w:eastAsia="Calibri" w:hAnsi="Calibri" w:cs="Times New Roman"/>
          <w:sz w:val="28"/>
          <w:szCs w:val="28"/>
        </w:rPr>
      </w:pPr>
      <w:r w:rsidRPr="006279FD">
        <w:rPr>
          <w:rFonts w:ascii="Calibri" w:eastAsia="Calibri" w:hAnsi="Calibri" w:cs="Times New Roman"/>
          <w:sz w:val="28"/>
          <w:szCs w:val="28"/>
        </w:rPr>
        <w:t xml:space="preserve">On peut relever, sur cette question, un certain décalage entre les écoles des deux provinces. (NAMUR/LUXEMBOURG) … les écoles du  Luxembourg accusant un certain retard dans l’accession à un site web. Notons cependant qu’au cours de ces deux dernières années le Luxembourg est parvenu à combler une partie du retard. </w:t>
      </w:r>
    </w:p>
    <w:p w:rsidR="006279FD" w:rsidRPr="006279FD" w:rsidRDefault="006279FD" w:rsidP="006279FD">
      <w:pPr>
        <w:rPr>
          <w:rFonts w:ascii="Calibri" w:eastAsia="Calibri" w:hAnsi="Calibri" w:cs="Times New Roman"/>
          <w:sz w:val="28"/>
          <w:szCs w:val="28"/>
        </w:rPr>
      </w:pPr>
      <w:r w:rsidRPr="006279FD">
        <w:rPr>
          <w:rFonts w:ascii="Calibri" w:eastAsia="Calibri" w:hAnsi="Calibri" w:cs="Times New Roman"/>
          <w:b/>
          <w:sz w:val="28"/>
          <w:szCs w:val="28"/>
          <w:u w:val="single"/>
        </w:rPr>
        <w:t>La majorité des écoles n’ayant pas de site web</w:t>
      </w:r>
      <w:r w:rsidRPr="006279FD">
        <w:rPr>
          <w:rFonts w:ascii="Calibri" w:eastAsia="Calibri" w:hAnsi="Calibri" w:cs="Times New Roman"/>
          <w:sz w:val="28"/>
          <w:szCs w:val="28"/>
        </w:rPr>
        <w:t xml:space="preserve"> sont de </w:t>
      </w:r>
      <w:r w:rsidRPr="006279FD">
        <w:rPr>
          <w:rFonts w:ascii="Calibri" w:eastAsia="Calibri" w:hAnsi="Calibri" w:cs="Times New Roman"/>
          <w:b/>
          <w:sz w:val="28"/>
          <w:szCs w:val="28"/>
          <w:u w:val="single"/>
        </w:rPr>
        <w:t>petites écoles</w:t>
      </w:r>
      <w:r w:rsidRPr="006279FD">
        <w:rPr>
          <w:rFonts w:ascii="Calibri" w:eastAsia="Calibri" w:hAnsi="Calibri" w:cs="Times New Roman"/>
          <w:sz w:val="28"/>
          <w:szCs w:val="28"/>
        </w:rPr>
        <w:t xml:space="preserve"> qui paradoxalement ont un grand besoin d’élèves pour assurer leur encadrement voire leur survie. Les parents des élèves de ces écoles et les parents des élèves potentiels de ces écoles (comme les élèves eux-mêmes d’ailleurs) sont, tout autant que les parents des élèves des autres écoles, installés, impliqués dans le numérique. (</w:t>
      </w:r>
      <w:r w:rsidR="00842A5A" w:rsidRPr="006279FD">
        <w:rPr>
          <w:rFonts w:ascii="Calibri" w:eastAsia="Calibri" w:hAnsi="Calibri" w:cs="Times New Roman"/>
          <w:sz w:val="28"/>
          <w:szCs w:val="28"/>
        </w:rPr>
        <w:t>Utilisation</w:t>
      </w:r>
      <w:r w:rsidRPr="006279FD">
        <w:rPr>
          <w:rFonts w:ascii="Calibri" w:eastAsia="Calibri" w:hAnsi="Calibri" w:cs="Times New Roman"/>
          <w:sz w:val="28"/>
          <w:szCs w:val="28"/>
        </w:rPr>
        <w:t xml:space="preserve"> quotidienne de PC, tablette, Smartphone). Ce non accès à des informations en direct sur la toile, hypothèque probablement  d’éventuelles inscriptions. Ne pourrait-on pas, dès lors </w:t>
      </w:r>
      <w:r w:rsidR="0016019A">
        <w:rPr>
          <w:rFonts w:ascii="Calibri" w:eastAsia="Calibri" w:hAnsi="Calibri" w:cs="Times New Roman"/>
          <w:sz w:val="28"/>
          <w:szCs w:val="28"/>
        </w:rPr>
        <w:t xml:space="preserve"> </w:t>
      </w:r>
      <w:r w:rsidRPr="006279FD">
        <w:rPr>
          <w:rFonts w:ascii="Calibri" w:eastAsia="Calibri" w:hAnsi="Calibri" w:cs="Times New Roman"/>
          <w:sz w:val="28"/>
          <w:szCs w:val="28"/>
        </w:rPr>
        <w:t>:</w:t>
      </w:r>
    </w:p>
    <w:p w:rsidR="006279FD" w:rsidRPr="006279FD" w:rsidRDefault="006279FD" w:rsidP="006279FD">
      <w:pPr>
        <w:numPr>
          <w:ilvl w:val="0"/>
          <w:numId w:val="2"/>
        </w:numPr>
        <w:contextualSpacing/>
        <w:rPr>
          <w:rFonts w:ascii="Calibri" w:eastAsia="Calibri" w:hAnsi="Calibri" w:cs="Times New Roman"/>
          <w:sz w:val="28"/>
          <w:szCs w:val="28"/>
        </w:rPr>
      </w:pPr>
      <w:r w:rsidRPr="006279FD">
        <w:rPr>
          <w:rFonts w:ascii="Calibri" w:eastAsia="Calibri" w:hAnsi="Calibri" w:cs="Times New Roman"/>
          <w:sz w:val="28"/>
          <w:szCs w:val="28"/>
        </w:rPr>
        <w:t xml:space="preserve">  Imaginer que les services diocésains (</w:t>
      </w:r>
      <w:proofErr w:type="spellStart"/>
      <w:r w:rsidRPr="006279FD">
        <w:rPr>
          <w:rFonts w:ascii="Calibri" w:eastAsia="Calibri" w:hAnsi="Calibri" w:cs="Times New Roman"/>
          <w:sz w:val="28"/>
          <w:szCs w:val="28"/>
        </w:rPr>
        <w:t>SeDEF</w:t>
      </w:r>
      <w:proofErr w:type="spellEnd"/>
      <w:r w:rsidRPr="006279FD">
        <w:rPr>
          <w:rFonts w:ascii="Calibri" w:eastAsia="Calibri" w:hAnsi="Calibri" w:cs="Times New Roman"/>
          <w:sz w:val="28"/>
          <w:szCs w:val="28"/>
        </w:rPr>
        <w:t>/</w:t>
      </w:r>
      <w:proofErr w:type="spellStart"/>
      <w:r w:rsidRPr="006279FD">
        <w:rPr>
          <w:rFonts w:ascii="Calibri" w:eastAsia="Calibri" w:hAnsi="Calibri" w:cs="Times New Roman"/>
          <w:sz w:val="28"/>
          <w:szCs w:val="28"/>
        </w:rPr>
        <w:t>SeDES</w:t>
      </w:r>
      <w:proofErr w:type="spellEnd"/>
      <w:r w:rsidRPr="006279FD">
        <w:rPr>
          <w:rFonts w:ascii="Calibri" w:eastAsia="Calibri" w:hAnsi="Calibri" w:cs="Times New Roman"/>
          <w:sz w:val="28"/>
          <w:szCs w:val="28"/>
        </w:rPr>
        <w:t xml:space="preserve">) puissent offrir  à ces écoles les moyens (standardisés)  d’une présence sur la toile ? Les aider à assurer leur connexion sur le Web. </w:t>
      </w:r>
    </w:p>
    <w:p w:rsidR="006279FD" w:rsidRPr="006279FD" w:rsidRDefault="006279FD" w:rsidP="006279FD">
      <w:pPr>
        <w:numPr>
          <w:ilvl w:val="0"/>
          <w:numId w:val="2"/>
        </w:numPr>
        <w:contextualSpacing/>
        <w:rPr>
          <w:rFonts w:ascii="Calibri" w:eastAsia="Calibri" w:hAnsi="Calibri" w:cs="Times New Roman"/>
          <w:sz w:val="28"/>
          <w:szCs w:val="28"/>
        </w:rPr>
      </w:pPr>
      <w:r w:rsidRPr="006279FD">
        <w:rPr>
          <w:rFonts w:ascii="Calibri" w:eastAsia="Calibri" w:hAnsi="Calibri" w:cs="Times New Roman"/>
          <w:sz w:val="28"/>
          <w:szCs w:val="28"/>
        </w:rPr>
        <w:t xml:space="preserve"> Obtenir des  « écoles secondaires  sœurs » de réserver une place sur leurs sites aux écoles de l’enseignement fondamental </w:t>
      </w:r>
    </w:p>
    <w:p w:rsidR="006279FD" w:rsidRDefault="006279FD">
      <w:pPr>
        <w:rPr>
          <w:b/>
          <w:sz w:val="24"/>
          <w:szCs w:val="24"/>
        </w:rPr>
      </w:pPr>
    </w:p>
    <w:p w:rsidR="008A08DA" w:rsidRDefault="008A08DA">
      <w:pPr>
        <w:rPr>
          <w:b/>
          <w:sz w:val="24"/>
          <w:szCs w:val="24"/>
        </w:rPr>
      </w:pPr>
    </w:p>
    <w:p w:rsidR="008A08DA" w:rsidRDefault="008A08DA">
      <w:pPr>
        <w:rPr>
          <w:b/>
          <w:sz w:val="24"/>
          <w:szCs w:val="24"/>
        </w:rPr>
      </w:pPr>
    </w:p>
    <w:p w:rsidR="008A08DA" w:rsidRDefault="008A08DA">
      <w:pPr>
        <w:rPr>
          <w:b/>
          <w:sz w:val="24"/>
          <w:szCs w:val="24"/>
        </w:rPr>
      </w:pPr>
    </w:p>
    <w:p w:rsidR="008A08DA" w:rsidRDefault="008A08DA">
      <w:pPr>
        <w:rPr>
          <w:b/>
          <w:sz w:val="24"/>
          <w:szCs w:val="24"/>
        </w:rPr>
      </w:pPr>
    </w:p>
    <w:p w:rsidR="00FC74B7" w:rsidRDefault="00FC74B7">
      <w:pPr>
        <w:rPr>
          <w:b/>
          <w:sz w:val="24"/>
          <w:szCs w:val="24"/>
        </w:rPr>
      </w:pPr>
    </w:p>
    <w:p w:rsidR="00FC74B7" w:rsidRDefault="00FC74B7">
      <w:pPr>
        <w:rPr>
          <w:b/>
          <w:sz w:val="24"/>
          <w:szCs w:val="24"/>
        </w:rPr>
      </w:pPr>
    </w:p>
    <w:p w:rsidR="00FC74B7" w:rsidRDefault="00FC74B7">
      <w:pPr>
        <w:rPr>
          <w:b/>
          <w:sz w:val="24"/>
          <w:szCs w:val="24"/>
        </w:rPr>
      </w:pPr>
    </w:p>
    <w:p w:rsidR="008A08DA" w:rsidRDefault="008A08DA">
      <w:pPr>
        <w:rPr>
          <w:b/>
          <w:sz w:val="24"/>
          <w:szCs w:val="24"/>
        </w:rPr>
      </w:pPr>
    </w:p>
    <w:p w:rsidR="008A08DA" w:rsidRDefault="008A08DA">
      <w:pPr>
        <w:rPr>
          <w:b/>
          <w:sz w:val="24"/>
          <w:szCs w:val="24"/>
        </w:rPr>
      </w:pPr>
    </w:p>
    <w:tbl>
      <w:tblPr>
        <w:tblStyle w:val="Grilledutableau"/>
        <w:tblW w:w="0" w:type="auto"/>
        <w:tblInd w:w="0" w:type="dxa"/>
        <w:tblLook w:val="04A0" w:firstRow="1" w:lastRow="0" w:firstColumn="1" w:lastColumn="0" w:noHBand="0" w:noVBand="1"/>
      </w:tblPr>
      <w:tblGrid>
        <w:gridCol w:w="9212"/>
      </w:tblGrid>
      <w:tr w:rsidR="00842A5A" w:rsidRPr="00842A5A" w:rsidTr="00842A5A">
        <w:tc>
          <w:tcPr>
            <w:tcW w:w="9212" w:type="dxa"/>
            <w:tcBorders>
              <w:top w:val="single" w:sz="4" w:space="0" w:color="auto"/>
              <w:left w:val="single" w:sz="4" w:space="0" w:color="auto"/>
              <w:bottom w:val="single" w:sz="4" w:space="0" w:color="auto"/>
              <w:right w:val="single" w:sz="4" w:space="0" w:color="auto"/>
            </w:tcBorders>
            <w:hideMark/>
          </w:tcPr>
          <w:p w:rsidR="00842A5A" w:rsidRPr="00842A5A" w:rsidRDefault="00842A5A" w:rsidP="00842A5A">
            <w:pPr>
              <w:rPr>
                <w:b/>
                <w:sz w:val="36"/>
                <w:szCs w:val="36"/>
              </w:rPr>
            </w:pPr>
            <w:r w:rsidRPr="00842A5A">
              <w:rPr>
                <w:b/>
                <w:sz w:val="36"/>
                <w:szCs w:val="36"/>
              </w:rPr>
              <w:t xml:space="preserve">Intérêt  pour une école de posséder un site Web </w:t>
            </w:r>
          </w:p>
        </w:tc>
      </w:tr>
    </w:tbl>
    <w:p w:rsidR="00842A5A" w:rsidRPr="00842A5A" w:rsidRDefault="00842A5A" w:rsidP="00842A5A">
      <w:pPr>
        <w:rPr>
          <w:rFonts w:ascii="Calibri" w:eastAsia="Calibri" w:hAnsi="Calibri" w:cs="Times New Roman"/>
        </w:rPr>
      </w:pPr>
    </w:p>
    <w:p w:rsidR="00842A5A" w:rsidRPr="00842A5A" w:rsidRDefault="00842A5A" w:rsidP="00842A5A">
      <w:pPr>
        <w:rPr>
          <w:rFonts w:ascii="Calibri" w:eastAsia="Calibri" w:hAnsi="Calibri" w:cs="Times New Roman"/>
        </w:rPr>
      </w:pPr>
      <w:r w:rsidRPr="00842A5A">
        <w:rPr>
          <w:rFonts w:ascii="Calibri" w:eastAsia="Calibri" w:hAnsi="Calibri" w:cs="Times New Roman"/>
          <w:noProof/>
          <w:lang w:val="fr-BE" w:eastAsia="fr-BE"/>
        </w:rPr>
        <w:drawing>
          <wp:inline distT="0" distB="0" distL="0" distR="0" wp14:anchorId="64B88182" wp14:editId="154D34D7">
            <wp:extent cx="5381625" cy="5876925"/>
            <wp:effectExtent l="0" t="0" r="9525" b="9525"/>
            <wp:docPr id="3" name="Image 6" descr="Inter_Carif_2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Inter_Carif_20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1625" cy="5876925"/>
                    </a:xfrm>
                    <a:prstGeom prst="rect">
                      <a:avLst/>
                    </a:prstGeom>
                    <a:noFill/>
                    <a:ln>
                      <a:noFill/>
                    </a:ln>
                  </pic:spPr>
                </pic:pic>
              </a:graphicData>
            </a:graphic>
          </wp:inline>
        </w:drawing>
      </w:r>
    </w:p>
    <w:p w:rsidR="00842A5A" w:rsidRPr="00842A5A" w:rsidRDefault="00842A5A" w:rsidP="00842A5A">
      <w:pPr>
        <w:numPr>
          <w:ilvl w:val="0"/>
          <w:numId w:val="3"/>
        </w:numPr>
        <w:contextualSpacing/>
        <w:rPr>
          <w:rFonts w:ascii="Calibri" w:eastAsia="Calibri" w:hAnsi="Calibri" w:cs="Times New Roman"/>
        </w:rPr>
      </w:pPr>
      <w:r w:rsidRPr="00842A5A">
        <w:rPr>
          <w:rFonts w:ascii="Calibri" w:eastAsia="Calibri" w:hAnsi="Calibri" w:cs="Times New Roman"/>
        </w:rPr>
        <w:t xml:space="preserve">Acquérir un site web pour son école, c’est lui </w:t>
      </w:r>
      <w:r w:rsidRPr="00842A5A">
        <w:rPr>
          <w:rFonts w:ascii="Calibri" w:eastAsia="Calibri" w:hAnsi="Calibri" w:cs="Times New Roman"/>
          <w:b/>
        </w:rPr>
        <w:t>offrir une vitrine ouverte à tous</w:t>
      </w:r>
      <w:r w:rsidRPr="00842A5A">
        <w:rPr>
          <w:rFonts w:ascii="Calibri" w:eastAsia="Calibri" w:hAnsi="Calibri" w:cs="Times New Roman"/>
        </w:rPr>
        <w:t xml:space="preserve"> (sauf si code d’accès) 24h/24 et 7j/7.  Les informations sélectionnées sont alors disponibles à tout le monde.</w:t>
      </w:r>
    </w:p>
    <w:p w:rsidR="00842A5A" w:rsidRPr="00842A5A" w:rsidRDefault="00842A5A" w:rsidP="00842A5A">
      <w:pPr>
        <w:numPr>
          <w:ilvl w:val="0"/>
          <w:numId w:val="3"/>
        </w:numPr>
        <w:contextualSpacing/>
        <w:rPr>
          <w:rFonts w:ascii="Calibri" w:eastAsia="Calibri" w:hAnsi="Calibri" w:cs="Times New Roman"/>
        </w:rPr>
      </w:pPr>
      <w:r w:rsidRPr="00842A5A">
        <w:rPr>
          <w:rFonts w:ascii="Calibri" w:eastAsia="Calibri" w:hAnsi="Calibri" w:cs="Times New Roman"/>
        </w:rPr>
        <w:t xml:space="preserve">Pour une école, posséder un site web, c’est disposer d’une source d’informations dynamiques, diversifiées et sous contrôle ( du texte, des images, des photos, de l’audio et même de la vidéo) . C’est particulièrement vivifiant surtout si tous les acteurs  de l’école se sentent </w:t>
      </w:r>
      <w:r w:rsidR="00E63E7F" w:rsidRPr="00842A5A">
        <w:rPr>
          <w:rFonts w:ascii="Calibri" w:eastAsia="Calibri" w:hAnsi="Calibri" w:cs="Times New Roman"/>
        </w:rPr>
        <w:t xml:space="preserve">concernés. </w:t>
      </w:r>
    </w:p>
    <w:p w:rsidR="00842A5A" w:rsidRDefault="00842A5A" w:rsidP="00E075C5">
      <w:pPr>
        <w:numPr>
          <w:ilvl w:val="0"/>
          <w:numId w:val="3"/>
        </w:numPr>
        <w:contextualSpacing/>
        <w:rPr>
          <w:rFonts w:ascii="Calibri" w:eastAsia="Calibri" w:hAnsi="Calibri" w:cs="Times New Roman"/>
        </w:rPr>
      </w:pPr>
      <w:r w:rsidRPr="00842A5A">
        <w:rPr>
          <w:rFonts w:ascii="Calibri" w:eastAsia="Calibri" w:hAnsi="Calibri" w:cs="Times New Roman"/>
        </w:rPr>
        <w:t xml:space="preserve">Un site web permet à votre école d’être visible durablement ; </w:t>
      </w:r>
      <w:r w:rsidRPr="00842A5A">
        <w:rPr>
          <w:rFonts w:ascii="Calibri" w:eastAsia="Calibri" w:hAnsi="Calibri" w:cs="Times New Roman"/>
          <w:b/>
        </w:rPr>
        <w:t>sa mise à jour est indispensable</w:t>
      </w:r>
      <w:r w:rsidRPr="00842A5A">
        <w:rPr>
          <w:rFonts w:ascii="Calibri" w:eastAsia="Calibri" w:hAnsi="Calibri" w:cs="Times New Roman"/>
        </w:rPr>
        <w:t xml:space="preserve"> pour faire coller l’écran  à la réalité, sinon perte de crédibilité et désaffection </w:t>
      </w:r>
      <w:r w:rsidRPr="00842A5A">
        <w:rPr>
          <w:rFonts w:ascii="Calibri" w:eastAsia="Calibri" w:hAnsi="Calibri" w:cs="Times New Roman"/>
        </w:rPr>
        <w:lastRenderedPageBreak/>
        <w:t xml:space="preserve">des internautes. Certaines écoles proposant même de synchroniser les agendas des internautes  avec l’agenda de l’école via smartphone ou </w:t>
      </w:r>
      <w:r w:rsidR="008A08DA" w:rsidRPr="00842A5A">
        <w:rPr>
          <w:rFonts w:ascii="Calibri" w:eastAsia="Calibri" w:hAnsi="Calibri" w:cs="Times New Roman"/>
        </w:rPr>
        <w:t xml:space="preserve">tablette. </w:t>
      </w:r>
    </w:p>
    <w:p w:rsidR="00E075C5" w:rsidRPr="00E075C5" w:rsidRDefault="00E075C5" w:rsidP="00E075C5">
      <w:pPr>
        <w:numPr>
          <w:ilvl w:val="0"/>
          <w:numId w:val="3"/>
        </w:numPr>
        <w:contextualSpacing/>
        <w:rPr>
          <w:rFonts w:ascii="Calibri" w:eastAsia="Calibri" w:hAnsi="Calibri" w:cs="Times New Roman"/>
        </w:rPr>
      </w:pPr>
    </w:p>
    <w:p w:rsidR="008A08DA" w:rsidRPr="00E075C5" w:rsidRDefault="008A08DA" w:rsidP="00E075C5">
      <w:pPr>
        <w:rPr>
          <w:rFonts w:ascii="Calibri" w:eastAsia="Calibri" w:hAnsi="Calibri" w:cs="Times New Roman"/>
          <w:b/>
          <w:sz w:val="36"/>
          <w:szCs w:val="36"/>
          <w:u w:val="single"/>
        </w:rPr>
      </w:pPr>
      <w:r w:rsidRPr="008A08DA">
        <w:rPr>
          <w:rFonts w:ascii="Calibri" w:eastAsia="Calibri" w:hAnsi="Calibri" w:cs="Times New Roman"/>
          <w:b/>
          <w:sz w:val="36"/>
          <w:szCs w:val="36"/>
          <w:u w:val="single"/>
        </w:rPr>
        <w:t xml:space="preserve">Questionnement périphérique  </w:t>
      </w:r>
    </w:p>
    <w:p w:rsidR="008A08DA" w:rsidRPr="008A08DA" w:rsidRDefault="008A08DA" w:rsidP="008A08DA">
      <w:pPr>
        <w:numPr>
          <w:ilvl w:val="0"/>
          <w:numId w:val="4"/>
        </w:numPr>
        <w:contextualSpacing/>
        <w:rPr>
          <w:rFonts w:ascii="Calibri" w:eastAsia="Calibri" w:hAnsi="Calibri" w:cs="Times New Roman"/>
        </w:rPr>
      </w:pPr>
      <w:r w:rsidRPr="008A08DA">
        <w:rPr>
          <w:rFonts w:ascii="Calibri" w:eastAsia="Calibri" w:hAnsi="Calibri" w:cs="Times New Roman"/>
        </w:rPr>
        <w:t xml:space="preserve">Risque de détournement des documents à télécharger ?!  Utilisation frauduleuse ? </w:t>
      </w:r>
    </w:p>
    <w:p w:rsidR="008A08DA" w:rsidRPr="008A08DA" w:rsidRDefault="008A08DA" w:rsidP="008A08DA">
      <w:pPr>
        <w:numPr>
          <w:ilvl w:val="0"/>
          <w:numId w:val="4"/>
        </w:numPr>
        <w:contextualSpacing/>
        <w:rPr>
          <w:rFonts w:ascii="Calibri" w:eastAsia="Calibri" w:hAnsi="Calibri" w:cs="Times New Roman"/>
        </w:rPr>
      </w:pPr>
      <w:r w:rsidRPr="008A08DA">
        <w:rPr>
          <w:rFonts w:ascii="Calibri" w:eastAsia="Calibri" w:hAnsi="Calibri" w:cs="Times New Roman"/>
        </w:rPr>
        <w:t xml:space="preserve">Liste des fournitures classiques </w:t>
      </w:r>
      <w:r w:rsidR="00E075C5" w:rsidRPr="008A08DA">
        <w:rPr>
          <w:rFonts w:ascii="Calibri" w:eastAsia="Calibri" w:hAnsi="Calibri" w:cs="Times New Roman"/>
        </w:rPr>
        <w:t>(par</w:t>
      </w:r>
      <w:r w:rsidRPr="008A08DA">
        <w:rPr>
          <w:rFonts w:ascii="Calibri" w:eastAsia="Calibri" w:hAnsi="Calibri" w:cs="Times New Roman"/>
        </w:rPr>
        <w:t xml:space="preserve"> année) et gratuité de l’enseignement ?! </w:t>
      </w:r>
    </w:p>
    <w:p w:rsidR="008A08DA" w:rsidRPr="008A08DA" w:rsidRDefault="008A08DA" w:rsidP="008A08DA">
      <w:pPr>
        <w:numPr>
          <w:ilvl w:val="0"/>
          <w:numId w:val="4"/>
        </w:numPr>
        <w:contextualSpacing/>
        <w:rPr>
          <w:rFonts w:ascii="Calibri" w:eastAsia="Calibri" w:hAnsi="Calibri" w:cs="Times New Roman"/>
        </w:rPr>
      </w:pPr>
      <w:r w:rsidRPr="008A08DA">
        <w:rPr>
          <w:rFonts w:ascii="Calibri" w:eastAsia="Calibri" w:hAnsi="Calibri" w:cs="Times New Roman"/>
        </w:rPr>
        <w:t xml:space="preserve">Le rôle des gestionnaires de sites. La répartition des charges dans la gestion de la communication numérique. </w:t>
      </w:r>
    </w:p>
    <w:p w:rsidR="008A08DA" w:rsidRPr="008A08DA" w:rsidRDefault="008A08DA" w:rsidP="008A08DA">
      <w:pPr>
        <w:numPr>
          <w:ilvl w:val="0"/>
          <w:numId w:val="4"/>
        </w:numPr>
        <w:contextualSpacing/>
        <w:rPr>
          <w:rFonts w:ascii="Calibri" w:eastAsia="Calibri" w:hAnsi="Calibri" w:cs="Times New Roman"/>
        </w:rPr>
      </w:pPr>
      <w:r w:rsidRPr="008A08DA">
        <w:rPr>
          <w:rFonts w:ascii="Calibri" w:eastAsia="Calibri" w:hAnsi="Calibri" w:cs="Times New Roman"/>
        </w:rPr>
        <w:t xml:space="preserve">Pourquoi si peu de place réservée pour les programmes ? </w:t>
      </w:r>
      <w:r>
        <w:rPr>
          <w:rFonts w:ascii="Calibri" w:eastAsia="Calibri" w:hAnsi="Calibri" w:cs="Times New Roman"/>
        </w:rPr>
        <w:t xml:space="preserve">( le quoi ? et le pourquoi ? ) </w:t>
      </w:r>
    </w:p>
    <w:p w:rsidR="008A08DA" w:rsidRPr="008A08DA" w:rsidRDefault="008A08DA" w:rsidP="008A08DA">
      <w:pPr>
        <w:numPr>
          <w:ilvl w:val="0"/>
          <w:numId w:val="4"/>
        </w:numPr>
        <w:contextualSpacing/>
        <w:rPr>
          <w:rFonts w:ascii="Calibri" w:eastAsia="Calibri" w:hAnsi="Calibri" w:cs="Times New Roman"/>
        </w:rPr>
      </w:pPr>
      <w:r w:rsidRPr="008A08DA">
        <w:rPr>
          <w:rFonts w:ascii="Calibri" w:eastAsia="Calibri" w:hAnsi="Calibri" w:cs="Times New Roman"/>
        </w:rPr>
        <w:t xml:space="preserve">Pourquoi autant de place pour les manifestations « lucratives » ? </w:t>
      </w:r>
      <w:r w:rsidRPr="008A08DA">
        <w:rPr>
          <w:rFonts w:ascii="Calibri" w:eastAsia="Calibri" w:hAnsi="Calibri" w:cs="Times New Roman"/>
        </w:rPr>
        <w:br/>
        <w:t>…</w:t>
      </w:r>
      <w:r w:rsidRPr="008A08DA">
        <w:rPr>
          <w:rFonts w:ascii="Calibri" w:eastAsia="Calibri" w:hAnsi="Calibri" w:cs="Times New Roman"/>
        </w:rPr>
        <w:br/>
      </w:r>
    </w:p>
    <w:p w:rsidR="005D7CAB" w:rsidRPr="00E075C5" w:rsidRDefault="00A926E3">
      <w:pPr>
        <w:rPr>
          <w:b/>
          <w:sz w:val="28"/>
          <w:szCs w:val="28"/>
          <w:u w:val="single"/>
        </w:rPr>
      </w:pPr>
      <w:r w:rsidRPr="00E075C5">
        <w:rPr>
          <w:b/>
          <w:sz w:val="52"/>
          <w:szCs w:val="52"/>
          <w:u w:val="single"/>
        </w:rPr>
        <w:t>Vigilance</w:t>
      </w:r>
      <w:r w:rsidRPr="00E075C5">
        <w:rPr>
          <w:b/>
          <w:sz w:val="28"/>
          <w:szCs w:val="28"/>
          <w:u w:val="single"/>
        </w:rPr>
        <w:t> sur l’environnement numérique de travail :</w:t>
      </w:r>
      <w:r w:rsidR="00FC74B7" w:rsidRPr="00E075C5">
        <w:rPr>
          <w:b/>
          <w:sz w:val="28"/>
          <w:szCs w:val="28"/>
          <w:u w:val="single"/>
        </w:rPr>
        <w:t xml:space="preserve">   </w:t>
      </w:r>
    </w:p>
    <w:p w:rsidR="005D7CAB" w:rsidRPr="00A926E3" w:rsidRDefault="005D7CAB">
      <w:pPr>
        <w:rPr>
          <w:sz w:val="20"/>
          <w:szCs w:val="20"/>
        </w:rPr>
      </w:pPr>
      <w:r w:rsidRPr="00A926E3">
        <w:rPr>
          <w:b/>
          <w:sz w:val="28"/>
          <w:szCs w:val="28"/>
          <w:u w:val="single"/>
        </w:rPr>
        <w:t xml:space="preserve">Extrait de Le </w:t>
      </w:r>
      <w:proofErr w:type="spellStart"/>
      <w:r w:rsidRPr="00A926E3">
        <w:rPr>
          <w:b/>
          <w:sz w:val="28"/>
          <w:szCs w:val="28"/>
          <w:u w:val="single"/>
        </w:rPr>
        <w:t>cafépédagogique</w:t>
      </w:r>
      <w:proofErr w:type="spellEnd"/>
      <w:r w:rsidRPr="00A926E3">
        <w:rPr>
          <w:b/>
          <w:sz w:val="28"/>
          <w:szCs w:val="28"/>
          <w:u w:val="single"/>
        </w:rPr>
        <w:t xml:space="preserve"> </w:t>
      </w:r>
      <w:r w:rsidR="00A926E3">
        <w:rPr>
          <w:b/>
          <w:sz w:val="28"/>
          <w:szCs w:val="28"/>
          <w:u w:val="single"/>
        </w:rPr>
        <w:t>/Toute l’actualité pédagogique sur internet</w:t>
      </w:r>
      <w:r w:rsidR="00A926E3">
        <w:rPr>
          <w:b/>
          <w:sz w:val="28"/>
          <w:szCs w:val="28"/>
          <w:u w:val="single"/>
        </w:rPr>
        <w:br/>
      </w:r>
      <w:r w:rsidR="00A926E3">
        <w:rPr>
          <w:sz w:val="20"/>
          <w:szCs w:val="20"/>
        </w:rPr>
        <w:t xml:space="preserve">cafepedagogique.net/l’expresso </w:t>
      </w:r>
    </w:p>
    <w:p w:rsidR="00BE7374" w:rsidRDefault="00FC74B7">
      <w:pPr>
        <w:rPr>
          <w:b/>
          <w:sz w:val="36"/>
          <w:szCs w:val="36"/>
          <w:u w:val="single"/>
        </w:rPr>
      </w:pPr>
      <w:r w:rsidRPr="00A926E3">
        <w:rPr>
          <w:b/>
          <w:sz w:val="36"/>
          <w:szCs w:val="36"/>
        </w:rPr>
        <w:t xml:space="preserve">     </w:t>
      </w:r>
      <w:r w:rsidR="00A926E3" w:rsidRPr="00A926E3">
        <w:rPr>
          <w:b/>
        </w:rPr>
        <w:t>«</w:t>
      </w:r>
      <w:r w:rsidR="00A926E3" w:rsidRPr="00A926E3">
        <w:rPr>
          <w:b/>
          <w:u w:val="single"/>
        </w:rPr>
        <w:t> </w:t>
      </w:r>
      <w:r w:rsidR="005D7CAB" w:rsidRPr="00A926E3">
        <w:rPr>
          <w:rFonts w:ascii="Arial" w:hAnsi="Arial" w:cs="Arial"/>
          <w:b/>
          <w:bCs/>
          <w:color w:val="000000"/>
        </w:rPr>
        <w:t>Plus récemment, de nombreux établissements</w:t>
      </w:r>
      <w:r w:rsidR="005D7CAB">
        <w:rPr>
          <w:rFonts w:ascii="Arial" w:hAnsi="Arial" w:cs="Arial"/>
          <w:color w:val="000000"/>
        </w:rPr>
        <w:t xml:space="preserve"> ont entamé une réflexion sur l'intérêt d'une ouverture sur les réseaux sociaux. Certains ont ouvert des pages </w:t>
      </w:r>
      <w:proofErr w:type="spellStart"/>
      <w:r w:rsidR="005D7CAB">
        <w:rPr>
          <w:rFonts w:ascii="Arial" w:hAnsi="Arial" w:cs="Arial"/>
          <w:color w:val="000000"/>
        </w:rPr>
        <w:t>facebook</w:t>
      </w:r>
      <w:proofErr w:type="spellEnd"/>
      <w:r w:rsidR="005D7CAB">
        <w:rPr>
          <w:rFonts w:ascii="Arial" w:hAnsi="Arial" w:cs="Arial"/>
          <w:color w:val="000000"/>
        </w:rPr>
        <w:t xml:space="preserve"> publiques, d'autres des espaces sur </w:t>
      </w:r>
      <w:proofErr w:type="spellStart"/>
      <w:r w:rsidR="005D7CAB">
        <w:rPr>
          <w:rFonts w:ascii="Arial" w:hAnsi="Arial" w:cs="Arial"/>
          <w:color w:val="000000"/>
        </w:rPr>
        <w:t>linkedin</w:t>
      </w:r>
      <w:proofErr w:type="spellEnd"/>
      <w:r w:rsidR="005D7CAB">
        <w:rPr>
          <w:rFonts w:ascii="Arial" w:hAnsi="Arial" w:cs="Arial"/>
          <w:color w:val="000000"/>
        </w:rPr>
        <w:t>, certains expérimentent des réseaux sociaux à accès contrôlés (</w:t>
      </w:r>
      <w:proofErr w:type="spellStart"/>
      <w:r w:rsidR="005D7CAB">
        <w:rPr>
          <w:rFonts w:ascii="Arial" w:hAnsi="Arial" w:cs="Arial"/>
          <w:color w:val="000000"/>
        </w:rPr>
        <w:t>Yammer</w:t>
      </w:r>
      <w:proofErr w:type="spellEnd"/>
      <w:r w:rsidR="005D7CAB">
        <w:rPr>
          <w:rFonts w:ascii="Arial" w:hAnsi="Arial" w:cs="Arial"/>
          <w:color w:val="000000"/>
        </w:rPr>
        <w:t xml:space="preserve"> etc...</w:t>
      </w:r>
      <w:r w:rsidR="00A926E3">
        <w:rPr>
          <w:rFonts w:ascii="Arial" w:hAnsi="Arial" w:cs="Arial"/>
          <w:color w:val="000000"/>
        </w:rPr>
        <w:t>)…</w:t>
      </w:r>
      <w:r w:rsidR="005D7CAB">
        <w:rPr>
          <w:rFonts w:ascii="Arial" w:hAnsi="Arial" w:cs="Arial"/>
          <w:color w:val="000000"/>
        </w:rPr>
        <w:t xml:space="preserve">  La multiplication des outils est aujourd'hui parfois gênante. Ainsi un chef d'établissement d'une école primaire </w:t>
      </w:r>
      <w:proofErr w:type="spellStart"/>
      <w:r w:rsidR="005D7CAB">
        <w:rPr>
          <w:rFonts w:ascii="Arial" w:hAnsi="Arial" w:cs="Arial"/>
          <w:color w:val="000000"/>
        </w:rPr>
        <w:t>a-t-il</w:t>
      </w:r>
      <w:proofErr w:type="spellEnd"/>
      <w:r w:rsidR="005D7CAB">
        <w:rPr>
          <w:rFonts w:ascii="Arial" w:hAnsi="Arial" w:cs="Arial"/>
          <w:color w:val="000000"/>
        </w:rPr>
        <w:t xml:space="preserve"> appris incidemment qu'un parent d'élève avait ouvert un blog au nom de l'établissement scolaire pour assurer le site web de celui-ci, sans que la direction n'en soit avertie, une enseignante étant au courant. La facilité de plus en plus grande d'édition a amené à développer des comportements, des activités qui ont été parfois en dehors du contrôle des responsables. Tout cela concerne la politique globale de l'établissement</w:t>
      </w:r>
      <w:r w:rsidR="00A926E3">
        <w:rPr>
          <w:rFonts w:ascii="Arial" w:hAnsi="Arial" w:cs="Arial"/>
          <w:color w:val="000000"/>
        </w:rPr>
        <w:t>. »</w:t>
      </w:r>
      <w:r w:rsidRPr="005D7CAB">
        <w:rPr>
          <w:b/>
          <w:sz w:val="36"/>
          <w:szCs w:val="36"/>
          <w:u w:val="single"/>
        </w:rPr>
        <w:t xml:space="preserve">  </w:t>
      </w:r>
    </w:p>
    <w:p w:rsidR="00E075C5" w:rsidRPr="00E075C5" w:rsidRDefault="00E075C5" w:rsidP="00E075C5">
      <w:pPr>
        <w:rPr>
          <w:b/>
          <w:sz w:val="36"/>
          <w:szCs w:val="36"/>
          <w:u w:val="single"/>
        </w:rPr>
      </w:pPr>
      <w:r>
        <w:rPr>
          <w:b/>
          <w:sz w:val="36"/>
          <w:szCs w:val="36"/>
          <w:u w:val="single"/>
        </w:rPr>
        <w:t>Dans une charte établie avec</w:t>
      </w:r>
      <w:r w:rsidR="001F231E">
        <w:rPr>
          <w:b/>
          <w:sz w:val="36"/>
          <w:szCs w:val="36"/>
          <w:u w:val="single"/>
        </w:rPr>
        <w:t>/et pour</w:t>
      </w:r>
      <w:r>
        <w:rPr>
          <w:b/>
          <w:sz w:val="36"/>
          <w:szCs w:val="36"/>
          <w:u w:val="single"/>
        </w:rPr>
        <w:t xml:space="preserve"> les élèves , avec</w:t>
      </w:r>
      <w:r w:rsidR="001F231E">
        <w:rPr>
          <w:b/>
          <w:sz w:val="36"/>
          <w:szCs w:val="36"/>
          <w:u w:val="single"/>
        </w:rPr>
        <w:t xml:space="preserve">/et pour </w:t>
      </w:r>
      <w:r>
        <w:rPr>
          <w:b/>
          <w:sz w:val="36"/>
          <w:szCs w:val="36"/>
          <w:u w:val="single"/>
        </w:rPr>
        <w:t xml:space="preserve"> les membres du personnel , avec</w:t>
      </w:r>
      <w:r w:rsidR="001F231E">
        <w:rPr>
          <w:b/>
          <w:sz w:val="36"/>
          <w:szCs w:val="36"/>
          <w:u w:val="single"/>
        </w:rPr>
        <w:t>/et pour</w:t>
      </w:r>
      <w:r>
        <w:rPr>
          <w:b/>
          <w:sz w:val="36"/>
          <w:szCs w:val="36"/>
          <w:u w:val="single"/>
        </w:rPr>
        <w:t xml:space="preserve"> les parents :</w:t>
      </w:r>
      <w:r>
        <w:rPr>
          <w:b/>
          <w:sz w:val="36"/>
          <w:szCs w:val="36"/>
          <w:u w:val="single"/>
        </w:rPr>
        <w:br/>
        <w:t>Rappeler :</w:t>
      </w:r>
    </w:p>
    <w:p w:rsidR="00E075C5" w:rsidRPr="00E075C5" w:rsidRDefault="00E075C5" w:rsidP="00E075C5">
      <w:pPr>
        <w:numPr>
          <w:ilvl w:val="0"/>
          <w:numId w:val="6"/>
        </w:numPr>
        <w:spacing w:before="100" w:beforeAutospacing="1" w:after="100" w:afterAutospacing="1" w:line="240" w:lineRule="auto"/>
        <w:ind w:left="1125"/>
        <w:rPr>
          <w:rFonts w:ascii="Arial" w:eastAsia="Times New Roman" w:hAnsi="Arial" w:cs="Arial"/>
          <w:color w:val="0A0A0A"/>
          <w:spacing w:val="2"/>
          <w:sz w:val="28"/>
          <w:szCs w:val="28"/>
          <w:lang w:eastAsia="fr-FR"/>
        </w:rPr>
      </w:pPr>
      <w:r w:rsidRPr="00E075C5">
        <w:rPr>
          <w:rFonts w:ascii="Arial" w:eastAsia="Times New Roman" w:hAnsi="Arial" w:cs="Arial"/>
          <w:color w:val="0A0A0A"/>
          <w:spacing w:val="2"/>
          <w:sz w:val="28"/>
          <w:szCs w:val="28"/>
          <w:lang w:eastAsia="fr-FR"/>
        </w:rPr>
        <w:t>les règles de précaution sur la diffusion des données personnelles ;</w:t>
      </w:r>
    </w:p>
    <w:p w:rsidR="00E075C5" w:rsidRPr="00E075C5" w:rsidRDefault="00E075C5" w:rsidP="00E075C5">
      <w:pPr>
        <w:numPr>
          <w:ilvl w:val="0"/>
          <w:numId w:val="6"/>
        </w:numPr>
        <w:spacing w:before="100" w:beforeAutospacing="1" w:after="100" w:afterAutospacing="1" w:line="240" w:lineRule="auto"/>
        <w:ind w:left="1125"/>
        <w:rPr>
          <w:rFonts w:ascii="Arial" w:eastAsia="Times New Roman" w:hAnsi="Arial" w:cs="Arial"/>
          <w:color w:val="0A0A0A"/>
          <w:spacing w:val="2"/>
          <w:sz w:val="28"/>
          <w:szCs w:val="28"/>
          <w:lang w:eastAsia="fr-FR"/>
        </w:rPr>
      </w:pPr>
      <w:r w:rsidRPr="00E075C5">
        <w:rPr>
          <w:rFonts w:ascii="Arial" w:eastAsia="Times New Roman" w:hAnsi="Arial" w:cs="Arial"/>
          <w:color w:val="0A0A0A"/>
          <w:spacing w:val="2"/>
          <w:sz w:val="28"/>
          <w:szCs w:val="28"/>
          <w:lang w:eastAsia="fr-FR"/>
        </w:rPr>
        <w:t>les règles sur le respect à accorder à autrui et à soi-même ;</w:t>
      </w:r>
    </w:p>
    <w:p w:rsidR="00E075C5" w:rsidRPr="00E075C5" w:rsidRDefault="00E075C5" w:rsidP="00E075C5">
      <w:pPr>
        <w:numPr>
          <w:ilvl w:val="0"/>
          <w:numId w:val="6"/>
        </w:numPr>
        <w:spacing w:before="100" w:beforeAutospacing="1" w:after="100" w:afterAutospacing="1" w:line="240" w:lineRule="auto"/>
        <w:ind w:left="1125"/>
        <w:rPr>
          <w:rFonts w:ascii="Arial" w:eastAsia="Times New Roman" w:hAnsi="Arial" w:cs="Arial"/>
          <w:color w:val="0A0A0A"/>
          <w:spacing w:val="2"/>
          <w:sz w:val="28"/>
          <w:szCs w:val="28"/>
          <w:lang w:eastAsia="fr-FR"/>
        </w:rPr>
      </w:pPr>
      <w:r w:rsidRPr="00E075C5">
        <w:rPr>
          <w:rFonts w:ascii="Arial" w:eastAsia="Times New Roman" w:hAnsi="Arial" w:cs="Arial"/>
          <w:color w:val="0A0A0A"/>
          <w:spacing w:val="2"/>
          <w:sz w:val="28"/>
          <w:szCs w:val="28"/>
          <w:lang w:eastAsia="fr-FR"/>
        </w:rPr>
        <w:t>les règles sur la propriété intellectuelle et le droit à l’image ;</w:t>
      </w:r>
    </w:p>
    <w:p w:rsidR="00E075C5" w:rsidRPr="00E075C5" w:rsidRDefault="00E075C5" w:rsidP="00E075C5">
      <w:pPr>
        <w:numPr>
          <w:ilvl w:val="0"/>
          <w:numId w:val="6"/>
        </w:numPr>
        <w:spacing w:before="100" w:beforeAutospacing="1" w:after="100" w:afterAutospacing="1" w:line="240" w:lineRule="auto"/>
        <w:ind w:left="1125"/>
        <w:rPr>
          <w:rFonts w:ascii="Arial" w:eastAsia="Times New Roman" w:hAnsi="Arial" w:cs="Arial"/>
          <w:color w:val="0A0A0A"/>
          <w:spacing w:val="2"/>
          <w:sz w:val="28"/>
          <w:szCs w:val="28"/>
          <w:lang w:eastAsia="fr-FR"/>
        </w:rPr>
      </w:pPr>
      <w:r w:rsidRPr="00E075C5">
        <w:rPr>
          <w:rFonts w:ascii="Arial" w:eastAsia="Times New Roman" w:hAnsi="Arial" w:cs="Arial"/>
          <w:color w:val="0A0A0A"/>
          <w:spacing w:val="2"/>
          <w:sz w:val="28"/>
          <w:szCs w:val="28"/>
          <w:lang w:eastAsia="fr-FR"/>
        </w:rPr>
        <w:t>les cond</w:t>
      </w:r>
      <w:r>
        <w:rPr>
          <w:rFonts w:ascii="Arial" w:eastAsia="Times New Roman" w:hAnsi="Arial" w:cs="Arial"/>
          <w:color w:val="0A0A0A"/>
          <w:spacing w:val="2"/>
          <w:sz w:val="28"/>
          <w:szCs w:val="28"/>
          <w:lang w:eastAsia="fr-FR"/>
        </w:rPr>
        <w:t>itions d’utilisation des réseaux sociaux  en tant que citoyen responsable.</w:t>
      </w:r>
    </w:p>
    <w:p w:rsidR="008A08DA" w:rsidRPr="005D7CAB" w:rsidRDefault="00FC74B7" w:rsidP="00E075C5">
      <w:pPr>
        <w:rPr>
          <w:b/>
          <w:sz w:val="36"/>
          <w:szCs w:val="36"/>
          <w:u w:val="single"/>
        </w:rPr>
      </w:pPr>
      <w:r w:rsidRPr="005D7CAB">
        <w:rPr>
          <w:b/>
          <w:sz w:val="36"/>
          <w:szCs w:val="36"/>
          <w:u w:val="single"/>
        </w:rPr>
        <w:t xml:space="preserve"> </w:t>
      </w:r>
      <w:r w:rsidR="00E075C5">
        <w:rPr>
          <w:b/>
          <w:sz w:val="36"/>
          <w:szCs w:val="36"/>
          <w:u w:val="single"/>
        </w:rPr>
        <w:t xml:space="preserve"> </w:t>
      </w:r>
      <w:r w:rsidR="00FD24AE">
        <w:rPr>
          <w:b/>
          <w:sz w:val="24"/>
          <w:szCs w:val="24"/>
          <w:u w:val="single"/>
        </w:rPr>
        <w:t xml:space="preserve"> </w:t>
      </w:r>
      <w:r w:rsidRPr="005D7CAB">
        <w:rPr>
          <w:b/>
          <w:sz w:val="36"/>
          <w:szCs w:val="36"/>
          <w:u w:val="single"/>
        </w:rPr>
        <w:t xml:space="preserve">                                                   </w:t>
      </w:r>
    </w:p>
    <w:sectPr w:rsidR="008A08DA" w:rsidRPr="005D7C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D7D37"/>
    <w:multiLevelType w:val="hybridMultilevel"/>
    <w:tmpl w:val="8C10A6D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27B46E80"/>
    <w:multiLevelType w:val="hybridMultilevel"/>
    <w:tmpl w:val="15E65EF6"/>
    <w:lvl w:ilvl="0" w:tplc="A4DAEE0E">
      <w:numFmt w:val="bullet"/>
      <w:lvlText w:val=""/>
      <w:lvlJc w:val="left"/>
      <w:pPr>
        <w:ind w:left="1080" w:hanging="360"/>
      </w:pPr>
      <w:rPr>
        <w:rFonts w:ascii="Symbol" w:eastAsia="Calibri" w:hAnsi="Symbol"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 w15:restartNumberingAfterBreak="0">
    <w:nsid w:val="366F7314"/>
    <w:multiLevelType w:val="hybridMultilevel"/>
    <w:tmpl w:val="4E42AC10"/>
    <w:lvl w:ilvl="0" w:tplc="06903868">
      <w:start w:val="4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25F0583"/>
    <w:multiLevelType w:val="hybridMultilevel"/>
    <w:tmpl w:val="FEF4885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4EB4128A"/>
    <w:multiLevelType w:val="hybridMultilevel"/>
    <w:tmpl w:val="DA3814E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6E685D69"/>
    <w:multiLevelType w:val="multilevel"/>
    <w:tmpl w:val="7CAC4D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19"/>
    <w:rsid w:val="0016019A"/>
    <w:rsid w:val="001F231E"/>
    <w:rsid w:val="004B7DA7"/>
    <w:rsid w:val="005D7CAB"/>
    <w:rsid w:val="006279FD"/>
    <w:rsid w:val="006837B7"/>
    <w:rsid w:val="007B2BDC"/>
    <w:rsid w:val="00842A5A"/>
    <w:rsid w:val="008A08DA"/>
    <w:rsid w:val="00A926E3"/>
    <w:rsid w:val="00AB3DA2"/>
    <w:rsid w:val="00BE7374"/>
    <w:rsid w:val="00E075C5"/>
    <w:rsid w:val="00E63E7F"/>
    <w:rsid w:val="00EA554B"/>
    <w:rsid w:val="00F71E19"/>
    <w:rsid w:val="00FA0FA2"/>
    <w:rsid w:val="00FC74B7"/>
    <w:rsid w:val="00FD24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8FE968-EB8D-4A96-B0FC-D52EE32D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71E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1E19"/>
    <w:rPr>
      <w:rFonts w:ascii="Tahoma" w:hAnsi="Tahoma" w:cs="Tahoma"/>
      <w:sz w:val="16"/>
      <w:szCs w:val="16"/>
    </w:rPr>
  </w:style>
  <w:style w:type="table" w:styleId="Grilledutableau">
    <w:name w:val="Table Grid"/>
    <w:basedOn w:val="TableauNormal"/>
    <w:uiPriority w:val="59"/>
    <w:rsid w:val="006279F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92999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73145095">
          <w:marLeft w:val="0"/>
          <w:marRight w:val="0"/>
          <w:marTop w:val="100"/>
          <w:marBottom w:val="100"/>
          <w:divBdr>
            <w:top w:val="none" w:sz="0" w:space="0" w:color="auto"/>
            <w:left w:val="none" w:sz="0" w:space="0" w:color="auto"/>
            <w:bottom w:val="none" w:sz="0" w:space="0" w:color="auto"/>
            <w:right w:val="none" w:sz="0" w:space="0" w:color="auto"/>
          </w:divBdr>
          <w:divsChild>
            <w:div w:id="235239712">
              <w:marLeft w:val="0"/>
              <w:marRight w:val="150"/>
              <w:marTop w:val="0"/>
              <w:marBottom w:val="150"/>
              <w:divBdr>
                <w:top w:val="none" w:sz="0" w:space="0" w:color="auto"/>
                <w:left w:val="none" w:sz="0" w:space="0" w:color="auto"/>
                <w:bottom w:val="none" w:sz="0" w:space="0" w:color="auto"/>
                <w:right w:val="none" w:sz="0" w:space="0" w:color="auto"/>
              </w:divBdr>
              <w:divsChild>
                <w:div w:id="284653553">
                  <w:marLeft w:val="0"/>
                  <w:marRight w:val="0"/>
                  <w:marTop w:val="0"/>
                  <w:marBottom w:val="0"/>
                  <w:divBdr>
                    <w:top w:val="none" w:sz="0" w:space="0" w:color="auto"/>
                    <w:left w:val="none" w:sz="0" w:space="0" w:color="auto"/>
                    <w:bottom w:val="none" w:sz="0" w:space="0" w:color="auto"/>
                    <w:right w:val="none" w:sz="0" w:space="0" w:color="auto"/>
                  </w:divBdr>
                  <w:divsChild>
                    <w:div w:id="1683387564">
                      <w:blockQuote w:val="1"/>
                      <w:marLeft w:val="750"/>
                      <w:marRight w:val="720"/>
                      <w:marTop w:val="100"/>
                      <w:marBottom w:val="100"/>
                      <w:divBdr>
                        <w:top w:val="none" w:sz="0" w:space="0" w:color="auto"/>
                        <w:left w:val="none" w:sz="0" w:space="0" w:color="auto"/>
                        <w:bottom w:val="none" w:sz="0" w:space="0" w:color="auto"/>
                        <w:right w:val="none" w:sz="0" w:space="0" w:color="auto"/>
                      </w:divBdr>
                      <w:divsChild>
                        <w:div w:id="20786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529715">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67314223">
      <w:bodyDiv w:val="1"/>
      <w:marLeft w:val="0"/>
      <w:marRight w:val="0"/>
      <w:marTop w:val="0"/>
      <w:marBottom w:val="0"/>
      <w:divBdr>
        <w:top w:val="none" w:sz="0" w:space="0" w:color="auto"/>
        <w:left w:val="none" w:sz="0" w:space="0" w:color="auto"/>
        <w:bottom w:val="none" w:sz="0" w:space="0" w:color="auto"/>
        <w:right w:val="none" w:sz="0" w:space="0" w:color="auto"/>
      </w:divBdr>
    </w:div>
    <w:div w:id="186597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1029</Words>
  <Characters>5664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Pieltain Yannic</cp:lastModifiedBy>
  <cp:revision>2</cp:revision>
  <cp:lastPrinted>2017-02-08T18:18:00Z</cp:lastPrinted>
  <dcterms:created xsi:type="dcterms:W3CDTF">2017-02-16T07:15:00Z</dcterms:created>
  <dcterms:modified xsi:type="dcterms:W3CDTF">2017-02-16T07:15:00Z</dcterms:modified>
</cp:coreProperties>
</file>