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4F" w:rsidRPr="00DE394F" w:rsidRDefault="00DE394F" w:rsidP="00DE394F">
      <w:pPr>
        <w:rPr>
          <w:rFonts w:ascii="Century Gothic" w:hAnsi="Century Gothic"/>
          <w:b/>
          <w:sz w:val="32"/>
          <w:szCs w:val="32"/>
        </w:rPr>
      </w:pPr>
      <w:r w:rsidRPr="00DE394F">
        <w:rPr>
          <w:rFonts w:ascii="Century Gothic" w:hAnsi="Century Gothic"/>
          <w:b/>
          <w:sz w:val="32"/>
          <w:szCs w:val="32"/>
        </w:rPr>
        <w:t>Le cartable</w:t>
      </w:r>
    </w:p>
    <w:p w:rsidR="00DE394F" w:rsidRPr="00DE394F" w:rsidRDefault="00DE394F" w:rsidP="00DE394F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DE394F" w:rsidRPr="00DE394F" w:rsidTr="0006376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94F" w:rsidRPr="00DE394F" w:rsidRDefault="00DE394F" w:rsidP="00063760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cahier vierge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stylo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cartouches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crayons de couleurs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gomme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latte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papier collant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Bic</w:t>
            </w:r>
            <w:r w:rsidRPr="00DE394F">
              <w:rPr>
                <w:rFonts w:ascii="Century Gothic" w:hAnsi="Century Gothic"/>
              </w:rPr>
              <w:t xml:space="preserve"> rouge, </w:t>
            </w:r>
            <w:r w:rsidRPr="00DE394F">
              <w:rPr>
                <w:rFonts w:ascii="Century Gothic" w:hAnsi="Century Gothic"/>
              </w:rPr>
              <w:t>Bic</w:t>
            </w:r>
            <w:r w:rsidRPr="00DE394F">
              <w:rPr>
                <w:rFonts w:ascii="Century Gothic" w:hAnsi="Century Gothic"/>
              </w:rPr>
              <w:t xml:space="preserve"> vert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DE394F">
              <w:rPr>
                <w:rFonts w:ascii="Century Gothic" w:hAnsi="Century Gothic"/>
              </w:rPr>
              <w:t>post it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94F" w:rsidRPr="00DE394F" w:rsidRDefault="00DE394F" w:rsidP="00063760">
            <w:pPr>
              <w:pStyle w:val="Contenudetableau"/>
              <w:snapToGrid w:val="0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tout est à écrire...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 xml:space="preserve">liberté: c'est moi qui </w:t>
            </w:r>
            <w:r w:rsidRPr="00DE394F">
              <w:rPr>
                <w:rFonts w:ascii="Century Gothic" w:hAnsi="Century Gothic"/>
              </w:rPr>
              <w:t>écris</w:t>
            </w:r>
            <w:r w:rsidRPr="00DE394F">
              <w:rPr>
                <w:rFonts w:ascii="Century Gothic" w:hAnsi="Century Gothic"/>
              </w:rPr>
              <w:t>...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ce qu'il y a en moi de meilleur, cela peut être aussi ce que Jésus m'inspire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je peux écrire ma vie en noir et blanc ou y mettre de la couleur, mettre de la couleur dans la vie des autres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il faut savoir gommer, oublier, pardonner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droiture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 xml:space="preserve">à </w:t>
            </w:r>
            <w:r w:rsidRPr="00DE394F">
              <w:rPr>
                <w:rFonts w:ascii="Century Gothic" w:hAnsi="Century Gothic"/>
              </w:rPr>
              <w:t>l’école</w:t>
            </w:r>
            <w:r w:rsidRPr="00DE394F">
              <w:rPr>
                <w:rFonts w:ascii="Century Gothic" w:hAnsi="Century Gothic"/>
              </w:rPr>
              <w:t xml:space="preserve"> primaire, on appelait cela aussi une « règle »: la règle d'or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il faut savoir recoller les « morceaux »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 xml:space="preserve">ne pas utiliser le </w:t>
            </w:r>
            <w:r w:rsidRPr="00DE394F">
              <w:rPr>
                <w:rFonts w:ascii="Century Gothic" w:hAnsi="Century Gothic"/>
              </w:rPr>
              <w:t>Bic</w:t>
            </w:r>
            <w:r w:rsidRPr="00DE394F">
              <w:rPr>
                <w:rFonts w:ascii="Century Gothic" w:hAnsi="Century Gothic"/>
              </w:rPr>
              <w:t xml:space="preserve"> rouge des professeurs qui souligne ce qui ne va pas, mais le vert pour souligner tout ce qui va bien dans ma vie, mais aussi dans celle des autres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  <w:r w:rsidRPr="00DE394F">
              <w:rPr>
                <w:rFonts w:ascii="Century Gothic" w:hAnsi="Century Gothic"/>
              </w:rPr>
              <w:t>pour ne pas oublier, post</w:t>
            </w:r>
            <w:r>
              <w:rPr>
                <w:rFonts w:ascii="Century Gothic" w:hAnsi="Century Gothic"/>
              </w:rPr>
              <w:t>-</w:t>
            </w:r>
            <w:r w:rsidRPr="00DE394F">
              <w:rPr>
                <w:rFonts w:ascii="Century Gothic" w:hAnsi="Century Gothic"/>
              </w:rPr>
              <w:t xml:space="preserve"> it (pas sur le frigo ou sur la porte de la classe pour informer d'un changement de local), mais post</w:t>
            </w:r>
            <w:r>
              <w:rPr>
                <w:rFonts w:ascii="Century Gothic" w:hAnsi="Century Gothic"/>
              </w:rPr>
              <w:t>- it</w:t>
            </w:r>
            <w:r w:rsidRPr="00DE394F">
              <w:rPr>
                <w:rFonts w:ascii="Century Gothic" w:hAnsi="Century Gothic"/>
              </w:rPr>
              <w:t xml:space="preserve"> dans son </w:t>
            </w:r>
            <w:r w:rsidRPr="00DE394F">
              <w:rPr>
                <w:rFonts w:ascii="Century Gothic" w:hAnsi="Century Gothic"/>
              </w:rPr>
              <w:t>cœur</w:t>
            </w:r>
            <w:r w:rsidRPr="00DE394F">
              <w:rPr>
                <w:rFonts w:ascii="Century Gothic" w:hAnsi="Century Gothic"/>
              </w:rPr>
              <w:t xml:space="preserve"> pour ne pas oublier de remercier, ...</w:t>
            </w:r>
          </w:p>
          <w:p w:rsidR="00DE394F" w:rsidRPr="00DE394F" w:rsidRDefault="00DE394F" w:rsidP="00063760">
            <w:pPr>
              <w:pStyle w:val="Contenudetableau"/>
              <w:jc w:val="center"/>
              <w:rPr>
                <w:rFonts w:ascii="Century Gothic" w:hAnsi="Century Gothic"/>
              </w:rPr>
            </w:pPr>
          </w:p>
        </w:tc>
      </w:tr>
    </w:tbl>
    <w:p w:rsidR="00DE394F" w:rsidRPr="00DE394F" w:rsidRDefault="00DE394F" w:rsidP="00DE394F">
      <w:pPr>
        <w:rPr>
          <w:rFonts w:ascii="Century Gothic" w:hAnsi="Century Gothic"/>
        </w:rPr>
      </w:pPr>
    </w:p>
    <w:p w:rsidR="00DE394F" w:rsidRPr="00DE394F" w:rsidRDefault="00DE394F" w:rsidP="00DE394F">
      <w:pPr>
        <w:rPr>
          <w:rFonts w:ascii="Century Gothic" w:hAnsi="Century Gothic"/>
        </w:rPr>
      </w:pPr>
    </w:p>
    <w:p w:rsidR="004A78BE" w:rsidRPr="00DE394F" w:rsidRDefault="00DE394F">
      <w:pPr>
        <w:rPr>
          <w:rFonts w:ascii="Century Gothic" w:hAnsi="Century Gothic"/>
        </w:rPr>
      </w:pPr>
    </w:p>
    <w:sectPr w:rsidR="004A78BE" w:rsidRPr="00DE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4F"/>
    <w:rsid w:val="00DE394F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1B45-BA22-4F38-BAC7-79CA6406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4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E39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2016-05-11T08:01:00Z</dcterms:created>
  <dcterms:modified xsi:type="dcterms:W3CDTF">2016-05-11T08:06:00Z</dcterms:modified>
</cp:coreProperties>
</file>